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9528" w14:textId="6A42CAEF" w:rsidR="00A14A2B" w:rsidRPr="00F87BE9" w:rsidRDefault="004E55C4" w:rsidP="00A14A2B">
      <w:pPr>
        <w:ind w:left="360"/>
        <w:jc w:val="center"/>
        <w:rPr>
          <w:rFonts w:ascii="Century Gothic" w:hAnsi="Century Gothic"/>
          <w:b/>
          <w:bCs/>
          <w:sz w:val="32"/>
          <w:szCs w:val="32"/>
        </w:rPr>
      </w:pPr>
      <w:r>
        <w:rPr>
          <w:rFonts w:ascii="Century Gothic" w:hAnsi="Century Gothic"/>
          <w:b/>
          <w:bCs/>
          <w:sz w:val="32"/>
          <w:szCs w:val="32"/>
        </w:rPr>
        <w:t>Resource</w:t>
      </w:r>
      <w:r w:rsidR="00A14A2B" w:rsidRPr="0055235F">
        <w:rPr>
          <w:rFonts w:ascii="Century Gothic" w:hAnsi="Century Gothic"/>
          <w:b/>
          <w:bCs/>
          <w:sz w:val="32"/>
          <w:szCs w:val="32"/>
        </w:rPr>
        <w:t xml:space="preserve"> </w:t>
      </w:r>
      <w:r w:rsidR="00A14A2B" w:rsidRPr="00F87BE9">
        <w:rPr>
          <w:rFonts w:ascii="Century Gothic" w:hAnsi="Century Gothic"/>
          <w:b/>
          <w:bCs/>
          <w:sz w:val="32"/>
          <w:szCs w:val="32"/>
        </w:rPr>
        <w:t>E</w:t>
      </w:r>
      <w:r w:rsidR="00A14A2B" w:rsidRPr="0055235F">
        <w:rPr>
          <w:rFonts w:ascii="Century Gothic" w:hAnsi="Century Gothic"/>
          <w:b/>
          <w:bCs/>
          <w:sz w:val="32"/>
          <w:szCs w:val="32"/>
        </w:rPr>
        <w:t>:</w:t>
      </w:r>
    </w:p>
    <w:p w14:paraId="1F4C14B9" w14:textId="77777777" w:rsidR="00A14A2B" w:rsidRPr="006F4FA3" w:rsidRDefault="00A14A2B" w:rsidP="00A14A2B">
      <w:pPr>
        <w:ind w:left="360"/>
        <w:jc w:val="center"/>
        <w:rPr>
          <w:rFonts w:ascii="Century Gothic" w:hAnsi="Century Gothic" w:cstheme="minorHAnsi"/>
          <w:b/>
          <w:bCs/>
          <w:sz w:val="32"/>
          <w:szCs w:val="32"/>
        </w:rPr>
      </w:pPr>
      <w:bookmarkStart w:id="0" w:name="_Hlk64468422"/>
      <w:r w:rsidRPr="006F4FA3">
        <w:rPr>
          <w:rFonts w:ascii="Century Gothic" w:hAnsi="Century Gothic"/>
          <w:b/>
          <w:bCs/>
          <w:sz w:val="32"/>
          <w:szCs w:val="32"/>
        </w:rPr>
        <w:t>Communication and Collaboration Prework Chart</w:t>
      </w:r>
      <w:r>
        <w:rPr>
          <w:rFonts w:ascii="Century Gothic" w:hAnsi="Century Gothic"/>
          <w:b/>
          <w:bCs/>
          <w:sz w:val="32"/>
          <w:szCs w:val="32"/>
        </w:rPr>
        <w:tab/>
      </w:r>
    </w:p>
    <w:tbl>
      <w:tblPr>
        <w:tblStyle w:val="TableGrid"/>
        <w:tblW w:w="0" w:type="auto"/>
        <w:tblLook w:val="04A0" w:firstRow="1" w:lastRow="0" w:firstColumn="1" w:lastColumn="0" w:noHBand="0" w:noVBand="1"/>
      </w:tblPr>
      <w:tblGrid>
        <w:gridCol w:w="2583"/>
        <w:gridCol w:w="6433"/>
      </w:tblGrid>
      <w:tr w:rsidR="00A14A2B" w:rsidRPr="0055235F" w14:paraId="7E96AC76" w14:textId="77777777" w:rsidTr="3C825B0A">
        <w:tc>
          <w:tcPr>
            <w:tcW w:w="2605" w:type="dxa"/>
            <w:shd w:val="clear" w:color="auto" w:fill="D9D9D9" w:themeFill="background1" w:themeFillShade="D9"/>
          </w:tcPr>
          <w:bookmarkEnd w:id="0"/>
          <w:p w14:paraId="44C3B3FB" w14:textId="76CC98BB" w:rsidR="00A14A2B" w:rsidRPr="0055235F" w:rsidRDefault="00A14A2B" w:rsidP="00CB7E98">
            <w:pPr>
              <w:rPr>
                <w:rFonts w:ascii="Century Gothic" w:hAnsi="Century Gothic"/>
              </w:rPr>
            </w:pPr>
            <w:r w:rsidRPr="0055235F">
              <w:rPr>
                <w:rFonts w:ascii="Century Gothic" w:hAnsi="Century Gothic"/>
              </w:rPr>
              <w:t>Article/Resource</w:t>
            </w:r>
            <w:r w:rsidR="003F4B98">
              <w:rPr>
                <w:rFonts w:ascii="Century Gothic" w:hAnsi="Century Gothic"/>
              </w:rPr>
              <w:t xml:space="preserve"> About Families</w:t>
            </w:r>
          </w:p>
        </w:tc>
        <w:tc>
          <w:tcPr>
            <w:tcW w:w="6745" w:type="dxa"/>
            <w:shd w:val="clear" w:color="auto" w:fill="D9D9D9" w:themeFill="background1" w:themeFillShade="D9"/>
          </w:tcPr>
          <w:p w14:paraId="22DC758F" w14:textId="77777777" w:rsidR="00A14A2B" w:rsidRPr="0055235F" w:rsidRDefault="00A14A2B" w:rsidP="00CB7E98">
            <w:pPr>
              <w:rPr>
                <w:rFonts w:ascii="Century Gothic" w:hAnsi="Century Gothic"/>
              </w:rPr>
            </w:pPr>
            <w:r w:rsidRPr="0055235F">
              <w:rPr>
                <w:rFonts w:ascii="Century Gothic" w:hAnsi="Century Gothic"/>
              </w:rPr>
              <w:t>Reflection Prompt</w:t>
            </w:r>
          </w:p>
        </w:tc>
      </w:tr>
      <w:tr w:rsidR="00A14A2B" w:rsidRPr="0055235F" w14:paraId="5E5F4628" w14:textId="77777777" w:rsidTr="3C825B0A">
        <w:tc>
          <w:tcPr>
            <w:tcW w:w="2605" w:type="dxa"/>
            <w:shd w:val="clear" w:color="auto" w:fill="F2F2F2" w:themeFill="background1" w:themeFillShade="F2"/>
          </w:tcPr>
          <w:p w14:paraId="75632FF0" w14:textId="77777777" w:rsidR="00A14A2B" w:rsidRPr="0055235F" w:rsidRDefault="00A14A2B" w:rsidP="00CB7E98">
            <w:pPr>
              <w:rPr>
                <w:rFonts w:ascii="Century Gothic" w:hAnsi="Century Gothic"/>
              </w:rPr>
            </w:pPr>
            <w:r w:rsidRPr="0055235F">
              <w:rPr>
                <w:rFonts w:ascii="Century Gothic" w:hAnsi="Century Gothic"/>
              </w:rPr>
              <w:t xml:space="preserve">Edwards &amp; </w:t>
            </w:r>
            <w:proofErr w:type="spellStart"/>
            <w:r w:rsidRPr="0055235F">
              <w:rPr>
                <w:rFonts w:ascii="Century Gothic" w:hAnsi="Century Gothic"/>
              </w:rPr>
              <w:t>DaFonte</w:t>
            </w:r>
            <w:proofErr w:type="spellEnd"/>
            <w:r w:rsidRPr="0055235F">
              <w:rPr>
                <w:rFonts w:ascii="Century Gothic" w:hAnsi="Century Gothic"/>
              </w:rPr>
              <w:t xml:space="preserve"> (2012)</w:t>
            </w:r>
          </w:p>
        </w:tc>
        <w:tc>
          <w:tcPr>
            <w:tcW w:w="6745" w:type="dxa"/>
          </w:tcPr>
          <w:p w14:paraId="7932FACD" w14:textId="70CECEE9" w:rsidR="00A14A2B" w:rsidRPr="0055235F" w:rsidRDefault="3C825B0A" w:rsidP="00CB7E98">
            <w:pPr>
              <w:rPr>
                <w:rFonts w:ascii="Century Gothic" w:hAnsi="Century Gothic"/>
              </w:rPr>
            </w:pPr>
            <w:r w:rsidRPr="3C825B0A">
              <w:rPr>
                <w:rFonts w:ascii="Century Gothic" w:hAnsi="Century Gothic"/>
              </w:rPr>
              <w:t xml:space="preserve">Identify </w:t>
            </w:r>
            <w:r w:rsidRPr="3C825B0A">
              <w:rPr>
                <w:rFonts w:ascii="Century Gothic" w:hAnsi="Century Gothic"/>
                <w:b/>
                <w:bCs/>
              </w:rPr>
              <w:t>one</w:t>
            </w:r>
            <w:r w:rsidRPr="3C825B0A">
              <w:rPr>
                <w:rFonts w:ascii="Century Gothic" w:hAnsi="Century Gothic"/>
              </w:rPr>
              <w:t xml:space="preserve"> of the five points in this article that you already do or that comes naturally to you.</w:t>
            </w:r>
          </w:p>
          <w:p w14:paraId="33CC8AFA" w14:textId="77777777" w:rsidR="00A14A2B" w:rsidRPr="0055235F" w:rsidRDefault="00A14A2B" w:rsidP="00CB7E98">
            <w:pPr>
              <w:rPr>
                <w:rFonts w:ascii="Century Gothic" w:hAnsi="Century Gothic"/>
              </w:rPr>
            </w:pPr>
          </w:p>
          <w:p w14:paraId="48FC6014" w14:textId="77777777" w:rsidR="00A14A2B" w:rsidRPr="0055235F" w:rsidRDefault="00A14A2B" w:rsidP="00CB7E98">
            <w:pPr>
              <w:rPr>
                <w:rFonts w:ascii="Century Gothic" w:hAnsi="Century Gothic"/>
              </w:rPr>
            </w:pPr>
          </w:p>
          <w:p w14:paraId="14FEAF24" w14:textId="6F3CB6D5" w:rsidR="00A14A2B" w:rsidRPr="0055235F" w:rsidRDefault="3C825B0A" w:rsidP="00CB7E98">
            <w:pPr>
              <w:rPr>
                <w:rFonts w:ascii="Century Gothic" w:hAnsi="Century Gothic"/>
              </w:rPr>
            </w:pPr>
            <w:r w:rsidRPr="3C825B0A">
              <w:rPr>
                <w:rFonts w:ascii="Century Gothic" w:hAnsi="Century Gothic"/>
              </w:rPr>
              <w:t xml:space="preserve">Identify a second point that you want to further integrate into your practice. </w:t>
            </w:r>
          </w:p>
          <w:p w14:paraId="0991C3AF" w14:textId="77777777" w:rsidR="00A14A2B" w:rsidRPr="0055235F" w:rsidRDefault="00A14A2B" w:rsidP="00CB7E98">
            <w:pPr>
              <w:rPr>
                <w:rFonts w:ascii="Century Gothic" w:hAnsi="Century Gothic"/>
              </w:rPr>
            </w:pPr>
          </w:p>
          <w:p w14:paraId="380CCE9E" w14:textId="77777777" w:rsidR="00A14A2B" w:rsidRPr="0055235F" w:rsidRDefault="00A14A2B" w:rsidP="00CB7E98">
            <w:pPr>
              <w:rPr>
                <w:rFonts w:ascii="Century Gothic" w:hAnsi="Century Gothic"/>
              </w:rPr>
            </w:pPr>
          </w:p>
        </w:tc>
      </w:tr>
      <w:tr w:rsidR="00A14A2B" w:rsidRPr="0055235F" w14:paraId="058B935F" w14:textId="77777777" w:rsidTr="3C825B0A">
        <w:tc>
          <w:tcPr>
            <w:tcW w:w="2605" w:type="dxa"/>
            <w:shd w:val="clear" w:color="auto" w:fill="F2F2F2" w:themeFill="background1" w:themeFillShade="F2"/>
          </w:tcPr>
          <w:p w14:paraId="081366AB" w14:textId="77777777" w:rsidR="00A14A2B" w:rsidRPr="0055235F" w:rsidRDefault="00A14A2B" w:rsidP="00CB7E98">
            <w:pPr>
              <w:rPr>
                <w:rFonts w:ascii="Century Gothic" w:hAnsi="Century Gothic"/>
              </w:rPr>
            </w:pPr>
            <w:r w:rsidRPr="0055235F">
              <w:rPr>
                <w:rFonts w:ascii="Century Gothic" w:hAnsi="Century Gothic"/>
              </w:rPr>
              <w:t>Sawyer (2015)</w:t>
            </w:r>
          </w:p>
        </w:tc>
        <w:tc>
          <w:tcPr>
            <w:tcW w:w="6745" w:type="dxa"/>
          </w:tcPr>
          <w:p w14:paraId="6B566471" w14:textId="618F793D" w:rsidR="00A14A2B" w:rsidRPr="0055235F" w:rsidRDefault="3C825B0A" w:rsidP="00CB7E98">
            <w:pPr>
              <w:rPr>
                <w:rFonts w:ascii="Century Gothic" w:hAnsi="Century Gothic"/>
              </w:rPr>
            </w:pPr>
            <w:r w:rsidRPr="3C825B0A">
              <w:rPr>
                <w:rFonts w:ascii="Century Gothic" w:hAnsi="Century Gothic"/>
              </w:rPr>
              <w:t xml:space="preserve">How does the BRIDGES approach connect to the five points presented in the Edwards &amp; </w:t>
            </w:r>
            <w:proofErr w:type="spellStart"/>
            <w:r w:rsidRPr="3C825B0A">
              <w:rPr>
                <w:rFonts w:ascii="Century Gothic" w:hAnsi="Century Gothic"/>
              </w:rPr>
              <w:t>DaFonte</w:t>
            </w:r>
            <w:proofErr w:type="spellEnd"/>
            <w:r w:rsidRPr="3C825B0A">
              <w:rPr>
                <w:rFonts w:ascii="Century Gothic" w:hAnsi="Century Gothic"/>
              </w:rPr>
              <w:t xml:space="preserve"> (2012) article? What are the key similarities and distinctions? </w:t>
            </w:r>
          </w:p>
          <w:p w14:paraId="6C583756" w14:textId="77777777" w:rsidR="00A14A2B" w:rsidRPr="0055235F" w:rsidRDefault="00A14A2B" w:rsidP="00CB7E98">
            <w:pPr>
              <w:rPr>
                <w:rFonts w:ascii="Century Gothic" w:hAnsi="Century Gothic"/>
              </w:rPr>
            </w:pPr>
          </w:p>
          <w:p w14:paraId="0F4FDADA" w14:textId="77777777" w:rsidR="00A14A2B" w:rsidRPr="0055235F" w:rsidRDefault="00A14A2B" w:rsidP="00CB7E98">
            <w:pPr>
              <w:rPr>
                <w:rFonts w:ascii="Century Gothic" w:hAnsi="Century Gothic"/>
              </w:rPr>
            </w:pPr>
          </w:p>
        </w:tc>
      </w:tr>
      <w:tr w:rsidR="00A14A2B" w:rsidRPr="0055235F" w14:paraId="433EF198" w14:textId="77777777" w:rsidTr="3C825B0A">
        <w:tc>
          <w:tcPr>
            <w:tcW w:w="2605" w:type="dxa"/>
            <w:shd w:val="clear" w:color="auto" w:fill="F2F2F2" w:themeFill="background1" w:themeFillShade="F2"/>
          </w:tcPr>
          <w:p w14:paraId="56A16380" w14:textId="77777777" w:rsidR="00A14A2B" w:rsidRPr="0055235F" w:rsidRDefault="00A14A2B" w:rsidP="00CB7E98">
            <w:pPr>
              <w:rPr>
                <w:rFonts w:ascii="Century Gothic" w:hAnsi="Century Gothic"/>
              </w:rPr>
            </w:pPr>
            <w:r w:rsidRPr="0055235F">
              <w:rPr>
                <w:rFonts w:ascii="Century Gothic" w:hAnsi="Century Gothic"/>
              </w:rPr>
              <w:t>Currie-Rubin &amp; Smith (2014)</w:t>
            </w:r>
          </w:p>
        </w:tc>
        <w:tc>
          <w:tcPr>
            <w:tcW w:w="6745" w:type="dxa"/>
          </w:tcPr>
          <w:p w14:paraId="087303FD" w14:textId="77777777" w:rsidR="00A14A2B" w:rsidRPr="0055235F" w:rsidRDefault="00A14A2B" w:rsidP="00CB7E98">
            <w:pPr>
              <w:rPr>
                <w:rFonts w:ascii="Century Gothic" w:hAnsi="Century Gothic"/>
              </w:rPr>
            </w:pPr>
            <w:r w:rsidRPr="0055235F">
              <w:rPr>
                <w:rFonts w:ascii="Century Gothic" w:hAnsi="Century Gothic"/>
              </w:rPr>
              <w:t xml:space="preserve">After reading the article, focus specifically on </w:t>
            </w:r>
            <w:r w:rsidRPr="0055235F">
              <w:rPr>
                <w:rFonts w:ascii="Century Gothic" w:hAnsi="Century Gothic"/>
                <w:i/>
                <w:iCs/>
              </w:rPr>
              <w:t>Figure 3: Introductory Parent Letter</w:t>
            </w:r>
            <w:r w:rsidRPr="0055235F">
              <w:rPr>
                <w:rFonts w:ascii="Century Gothic" w:hAnsi="Century Gothic"/>
              </w:rPr>
              <w:t xml:space="preserve">. </w:t>
            </w:r>
          </w:p>
          <w:p w14:paraId="3F6CB642" w14:textId="77777777" w:rsidR="00A14A2B" w:rsidRPr="0055235F" w:rsidRDefault="00A14A2B" w:rsidP="00A14A2B">
            <w:pPr>
              <w:pStyle w:val="ListParagraph"/>
              <w:numPr>
                <w:ilvl w:val="0"/>
                <w:numId w:val="2"/>
              </w:numPr>
              <w:spacing w:after="0"/>
              <w:rPr>
                <w:rFonts w:ascii="Century Gothic" w:hAnsi="Century Gothic"/>
              </w:rPr>
            </w:pPr>
            <w:r w:rsidRPr="0055235F">
              <w:rPr>
                <w:rFonts w:ascii="Century Gothic" w:hAnsi="Century Gothic"/>
              </w:rPr>
              <w:t>What is effective about this letter?</w:t>
            </w:r>
          </w:p>
          <w:p w14:paraId="4898E867" w14:textId="77777777" w:rsidR="00A14A2B" w:rsidRPr="0055235F" w:rsidRDefault="00A14A2B" w:rsidP="00CB7E98">
            <w:pPr>
              <w:pStyle w:val="ListParagraph"/>
              <w:rPr>
                <w:rFonts w:ascii="Century Gothic" w:hAnsi="Century Gothic"/>
              </w:rPr>
            </w:pPr>
          </w:p>
          <w:p w14:paraId="2D189CDF" w14:textId="77777777" w:rsidR="00A14A2B" w:rsidRPr="0055235F" w:rsidRDefault="00A14A2B" w:rsidP="00CB7E98">
            <w:pPr>
              <w:pStyle w:val="ListParagraph"/>
              <w:rPr>
                <w:rFonts w:ascii="Century Gothic" w:hAnsi="Century Gothic"/>
              </w:rPr>
            </w:pPr>
          </w:p>
          <w:p w14:paraId="2446EE9B" w14:textId="77777777" w:rsidR="00A14A2B" w:rsidRPr="0055235F" w:rsidRDefault="00A14A2B" w:rsidP="00CB7E98">
            <w:pPr>
              <w:pStyle w:val="ListParagraph"/>
              <w:rPr>
                <w:rFonts w:ascii="Century Gothic" w:hAnsi="Century Gothic"/>
              </w:rPr>
            </w:pPr>
          </w:p>
          <w:p w14:paraId="503C70BF" w14:textId="77777777" w:rsidR="00A14A2B" w:rsidRPr="0055235F" w:rsidRDefault="00A14A2B" w:rsidP="00A14A2B">
            <w:pPr>
              <w:pStyle w:val="ListParagraph"/>
              <w:numPr>
                <w:ilvl w:val="0"/>
                <w:numId w:val="2"/>
              </w:numPr>
              <w:spacing w:after="0"/>
              <w:rPr>
                <w:rFonts w:ascii="Century Gothic" w:hAnsi="Century Gothic"/>
              </w:rPr>
            </w:pPr>
            <w:r w:rsidRPr="0055235F">
              <w:rPr>
                <w:rFonts w:ascii="Century Gothic" w:hAnsi="Century Gothic"/>
              </w:rPr>
              <w:t>What content is presented in this letter that might be useful to include in your meeting with Mr. Reed?</w:t>
            </w:r>
          </w:p>
          <w:p w14:paraId="39BE3152" w14:textId="77777777" w:rsidR="00A14A2B" w:rsidRPr="0055235F" w:rsidRDefault="00A14A2B" w:rsidP="00CB7E98">
            <w:pPr>
              <w:rPr>
                <w:rFonts w:ascii="Century Gothic" w:hAnsi="Century Gothic"/>
              </w:rPr>
            </w:pPr>
          </w:p>
          <w:p w14:paraId="5076D9C6" w14:textId="77777777" w:rsidR="00A14A2B" w:rsidRPr="0055235F" w:rsidRDefault="00A14A2B" w:rsidP="00CB7E98">
            <w:pPr>
              <w:rPr>
                <w:rFonts w:ascii="Century Gothic" w:hAnsi="Century Gothic"/>
              </w:rPr>
            </w:pPr>
          </w:p>
          <w:p w14:paraId="7A8D699A" w14:textId="77777777" w:rsidR="00A14A2B" w:rsidRPr="0055235F" w:rsidRDefault="00A14A2B" w:rsidP="00CB7E98">
            <w:pPr>
              <w:rPr>
                <w:rFonts w:ascii="Century Gothic" w:hAnsi="Century Gothic" w:cstheme="minorHAnsi"/>
              </w:rPr>
            </w:pPr>
            <w:r w:rsidRPr="0055235F">
              <w:rPr>
                <w:rFonts w:ascii="Century Gothic" w:hAnsi="Century Gothic"/>
              </w:rPr>
              <w:t xml:space="preserve">Pick one of the question prompts listed in </w:t>
            </w:r>
            <w:r w:rsidRPr="0055235F">
              <w:rPr>
                <w:rFonts w:ascii="Century Gothic" w:hAnsi="Century Gothic"/>
                <w:i/>
                <w:iCs/>
              </w:rPr>
              <w:t>Box 1. Sample Teacher Questions for Online Parent/Family Introductions</w:t>
            </w:r>
            <w:r w:rsidRPr="0055235F">
              <w:rPr>
                <w:rFonts w:ascii="Century Gothic" w:hAnsi="Century Gothic"/>
              </w:rPr>
              <w:t xml:space="preserve">. Write this question in the space below. </w:t>
            </w:r>
            <w:r w:rsidRPr="0055235F">
              <w:rPr>
                <w:rFonts w:ascii="Century Gothic" w:hAnsi="Century Gothic" w:cstheme="minorHAnsi"/>
              </w:rPr>
              <w:t xml:space="preserve">You will include this in your meeting agenda. </w:t>
            </w:r>
          </w:p>
          <w:p w14:paraId="1E192FA2" w14:textId="77777777" w:rsidR="00A14A2B" w:rsidRPr="0055235F" w:rsidRDefault="00A14A2B" w:rsidP="00CB7E98">
            <w:pPr>
              <w:rPr>
                <w:rFonts w:ascii="Century Gothic" w:hAnsi="Century Gothic"/>
              </w:rPr>
            </w:pPr>
          </w:p>
          <w:p w14:paraId="474528E7" w14:textId="77777777" w:rsidR="00A14A2B" w:rsidRPr="0055235F" w:rsidRDefault="00A14A2B" w:rsidP="00CB7E98">
            <w:pPr>
              <w:rPr>
                <w:rFonts w:ascii="Century Gothic" w:hAnsi="Century Gothic"/>
              </w:rPr>
            </w:pPr>
          </w:p>
        </w:tc>
      </w:tr>
      <w:tr w:rsidR="003F4B98" w:rsidRPr="0055235F" w14:paraId="785E077B" w14:textId="77777777" w:rsidTr="003F4B98">
        <w:tc>
          <w:tcPr>
            <w:tcW w:w="2605" w:type="dxa"/>
            <w:shd w:val="clear" w:color="auto" w:fill="AEAAAA" w:themeFill="background2" w:themeFillShade="BF"/>
          </w:tcPr>
          <w:p w14:paraId="2E7DF65C" w14:textId="77777777" w:rsidR="003F4B98" w:rsidRDefault="003F4B98" w:rsidP="003F4B98">
            <w:pPr>
              <w:spacing w:after="0"/>
              <w:rPr>
                <w:rFonts w:ascii="Century Gothic" w:hAnsi="Century Gothic"/>
              </w:rPr>
            </w:pPr>
            <w:r>
              <w:rPr>
                <w:rFonts w:ascii="Century Gothic" w:hAnsi="Century Gothic"/>
              </w:rPr>
              <w:lastRenderedPageBreak/>
              <w:t>Articles/Resources</w:t>
            </w:r>
          </w:p>
          <w:p w14:paraId="5ADA7F4D" w14:textId="42943E84" w:rsidR="003F4B98" w:rsidRPr="0055235F" w:rsidRDefault="003F4B98" w:rsidP="003F4B98">
            <w:pPr>
              <w:spacing w:after="0"/>
              <w:rPr>
                <w:rFonts w:ascii="Century Gothic" w:hAnsi="Century Gothic"/>
              </w:rPr>
            </w:pPr>
            <w:r>
              <w:rPr>
                <w:rFonts w:ascii="Century Gothic" w:hAnsi="Century Gothic"/>
              </w:rPr>
              <w:t>About Cultural and Linguistic Diversity</w:t>
            </w:r>
          </w:p>
        </w:tc>
        <w:tc>
          <w:tcPr>
            <w:tcW w:w="6745" w:type="dxa"/>
            <w:shd w:val="clear" w:color="auto" w:fill="AEAAAA" w:themeFill="background2" w:themeFillShade="BF"/>
          </w:tcPr>
          <w:p w14:paraId="0B5288FD" w14:textId="77777777" w:rsidR="003F4B98" w:rsidRPr="0055235F" w:rsidRDefault="003F4B98" w:rsidP="003F4B98">
            <w:pPr>
              <w:spacing w:after="0"/>
              <w:rPr>
                <w:rFonts w:ascii="Century Gothic" w:hAnsi="Century Gothic"/>
              </w:rPr>
            </w:pPr>
          </w:p>
        </w:tc>
      </w:tr>
      <w:tr w:rsidR="00A14A2B" w:rsidRPr="0055235F" w14:paraId="4C51A5A4" w14:textId="77777777" w:rsidTr="3C825B0A">
        <w:tc>
          <w:tcPr>
            <w:tcW w:w="2605" w:type="dxa"/>
            <w:shd w:val="clear" w:color="auto" w:fill="F2F2F2" w:themeFill="background1" w:themeFillShade="F2"/>
          </w:tcPr>
          <w:p w14:paraId="60C73F97" w14:textId="77777777" w:rsidR="00A14A2B" w:rsidRPr="0055235F" w:rsidRDefault="00A14A2B" w:rsidP="00CB7E98">
            <w:pPr>
              <w:rPr>
                <w:rFonts w:ascii="Century Gothic" w:hAnsi="Century Gothic"/>
              </w:rPr>
            </w:pPr>
            <w:r w:rsidRPr="0055235F">
              <w:rPr>
                <w:rFonts w:ascii="Century Gothic" w:hAnsi="Century Gothic"/>
              </w:rPr>
              <w:t xml:space="preserve">Rossetti et al. (2018) </w:t>
            </w:r>
          </w:p>
        </w:tc>
        <w:tc>
          <w:tcPr>
            <w:tcW w:w="6745" w:type="dxa"/>
          </w:tcPr>
          <w:p w14:paraId="56DF68DC" w14:textId="77777777" w:rsidR="00A14A2B" w:rsidRPr="0055235F" w:rsidRDefault="00A14A2B" w:rsidP="00CB7E98">
            <w:pPr>
              <w:rPr>
                <w:rFonts w:ascii="Century Gothic" w:hAnsi="Century Gothic"/>
              </w:rPr>
            </w:pPr>
            <w:r w:rsidRPr="0055235F">
              <w:rPr>
                <w:rFonts w:ascii="Century Gothic" w:hAnsi="Century Gothic"/>
              </w:rPr>
              <w:t>Reflect on the importance of a culturally responsive teacher in collaborative relationships with family members. Why is this important?</w:t>
            </w:r>
          </w:p>
          <w:p w14:paraId="53C69411" w14:textId="77777777" w:rsidR="00A14A2B" w:rsidRPr="0055235F" w:rsidRDefault="00A14A2B" w:rsidP="00CB7E98">
            <w:pPr>
              <w:rPr>
                <w:rFonts w:ascii="Century Gothic" w:hAnsi="Century Gothic"/>
              </w:rPr>
            </w:pPr>
          </w:p>
          <w:p w14:paraId="042B2958" w14:textId="77777777" w:rsidR="00A14A2B" w:rsidRPr="0055235F" w:rsidRDefault="00A14A2B" w:rsidP="00CB7E98">
            <w:pPr>
              <w:rPr>
                <w:rFonts w:ascii="Century Gothic" w:hAnsi="Century Gothic"/>
              </w:rPr>
            </w:pPr>
          </w:p>
          <w:p w14:paraId="06DDCE4B" w14:textId="3E2C9189" w:rsidR="00A14A2B" w:rsidRPr="0055235F" w:rsidRDefault="3C825B0A" w:rsidP="00CB7E98">
            <w:pPr>
              <w:rPr>
                <w:rFonts w:ascii="Century Gothic" w:hAnsi="Century Gothic"/>
              </w:rPr>
            </w:pPr>
            <w:r w:rsidRPr="3C825B0A">
              <w:rPr>
                <w:rFonts w:ascii="Century Gothic" w:hAnsi="Century Gothic"/>
              </w:rPr>
              <w:t>Which aspects of developing collaborative partnerships with CLD families resonate with you and why?</w:t>
            </w:r>
          </w:p>
          <w:p w14:paraId="063FC501" w14:textId="77777777" w:rsidR="00A14A2B" w:rsidRPr="0055235F" w:rsidRDefault="00A14A2B" w:rsidP="00CB7E98">
            <w:pPr>
              <w:rPr>
                <w:rFonts w:ascii="Century Gothic" w:hAnsi="Century Gothic"/>
              </w:rPr>
            </w:pPr>
          </w:p>
          <w:p w14:paraId="57755BDA" w14:textId="77777777" w:rsidR="00A14A2B" w:rsidRPr="0055235F" w:rsidRDefault="00A14A2B" w:rsidP="00CB7E98">
            <w:pPr>
              <w:rPr>
                <w:rFonts w:ascii="Century Gothic" w:hAnsi="Century Gothic"/>
              </w:rPr>
            </w:pPr>
          </w:p>
        </w:tc>
      </w:tr>
      <w:tr w:rsidR="00A14A2B" w:rsidRPr="0055235F" w14:paraId="2DA868A7" w14:textId="77777777" w:rsidTr="3C825B0A">
        <w:tc>
          <w:tcPr>
            <w:tcW w:w="2605" w:type="dxa"/>
            <w:shd w:val="clear" w:color="auto" w:fill="F2F2F2" w:themeFill="background1" w:themeFillShade="F2"/>
          </w:tcPr>
          <w:p w14:paraId="734C708C" w14:textId="77777777" w:rsidR="00A14A2B" w:rsidRPr="0055235F" w:rsidRDefault="00A14A2B" w:rsidP="00CB7E98">
            <w:pPr>
              <w:rPr>
                <w:rFonts w:ascii="Century Gothic" w:hAnsi="Century Gothic"/>
              </w:rPr>
            </w:pPr>
            <w:r w:rsidRPr="0055235F">
              <w:rPr>
                <w:rFonts w:ascii="Century Gothic" w:hAnsi="Century Gothic"/>
              </w:rPr>
              <w:t>Francis et al. (2017)</w:t>
            </w:r>
          </w:p>
        </w:tc>
        <w:tc>
          <w:tcPr>
            <w:tcW w:w="6745" w:type="dxa"/>
          </w:tcPr>
          <w:p w14:paraId="5686A13F" w14:textId="77777777" w:rsidR="00A14A2B" w:rsidRPr="0055235F" w:rsidRDefault="00A14A2B" w:rsidP="00CB7E98">
            <w:pPr>
              <w:rPr>
                <w:rFonts w:ascii="Century Gothic" w:hAnsi="Century Gothic"/>
              </w:rPr>
            </w:pPr>
            <w:r w:rsidRPr="0055235F">
              <w:rPr>
                <w:rFonts w:ascii="Century Gothic" w:hAnsi="Century Gothic"/>
              </w:rPr>
              <w:t>How do the recommendations in this article support the notion of culturally responsive collaboration presented in the Rossetti et al. (2018) article?</w:t>
            </w:r>
          </w:p>
          <w:p w14:paraId="05E4C76E" w14:textId="77777777" w:rsidR="00A14A2B" w:rsidRPr="0055235F" w:rsidRDefault="00A14A2B" w:rsidP="00CB7E98">
            <w:pPr>
              <w:rPr>
                <w:rFonts w:ascii="Century Gothic" w:hAnsi="Century Gothic"/>
              </w:rPr>
            </w:pPr>
          </w:p>
          <w:p w14:paraId="34C37CC3" w14:textId="77777777" w:rsidR="00A14A2B" w:rsidRPr="0055235F" w:rsidRDefault="00A14A2B" w:rsidP="00CB7E98">
            <w:pPr>
              <w:rPr>
                <w:rFonts w:ascii="Century Gothic" w:hAnsi="Century Gothic"/>
              </w:rPr>
            </w:pPr>
          </w:p>
          <w:p w14:paraId="4A96085A" w14:textId="230DABB3" w:rsidR="00A14A2B" w:rsidRPr="0055235F" w:rsidRDefault="3C825B0A" w:rsidP="3C825B0A">
            <w:pPr>
              <w:rPr>
                <w:rFonts w:ascii="Century Gothic" w:hAnsi="Century Gothic"/>
              </w:rPr>
            </w:pPr>
            <w:r w:rsidRPr="3C825B0A">
              <w:rPr>
                <w:rFonts w:ascii="Century Gothic" w:hAnsi="Century Gothic"/>
              </w:rPr>
              <w:t xml:space="preserve">While Harrison is not an immigrant, many helpful take-aways are in this article for all students. Pick one question from </w:t>
            </w:r>
            <w:r w:rsidRPr="3C825B0A">
              <w:rPr>
                <w:rFonts w:ascii="Century Gothic" w:hAnsi="Century Gothic"/>
                <w:i/>
                <w:iCs/>
              </w:rPr>
              <w:t xml:space="preserve">Table 3: Questions to Ask Families/Family Culture and Experiences. </w:t>
            </w:r>
            <w:r w:rsidRPr="3C825B0A">
              <w:rPr>
                <w:rFonts w:ascii="Century Gothic" w:hAnsi="Century Gothic"/>
              </w:rPr>
              <w:t xml:space="preserve">Write this question in the space below. You will include this in your meeting agenda. </w:t>
            </w:r>
          </w:p>
          <w:p w14:paraId="78CB316B" w14:textId="77777777" w:rsidR="00A14A2B" w:rsidRPr="0055235F" w:rsidRDefault="00A14A2B" w:rsidP="00CB7E98">
            <w:pPr>
              <w:rPr>
                <w:rFonts w:ascii="Century Gothic" w:hAnsi="Century Gothic"/>
              </w:rPr>
            </w:pPr>
            <w:r w:rsidRPr="0055235F">
              <w:rPr>
                <w:rFonts w:ascii="Century Gothic" w:hAnsi="Century Gothic"/>
              </w:rPr>
              <w:t xml:space="preserve">  </w:t>
            </w:r>
          </w:p>
          <w:p w14:paraId="2633D613" w14:textId="77777777" w:rsidR="00A14A2B" w:rsidRPr="0055235F" w:rsidRDefault="00A14A2B" w:rsidP="00CB7E98">
            <w:pPr>
              <w:rPr>
                <w:rFonts w:ascii="Century Gothic" w:hAnsi="Century Gothic"/>
              </w:rPr>
            </w:pPr>
          </w:p>
        </w:tc>
      </w:tr>
      <w:tr w:rsidR="00A14A2B" w:rsidRPr="0055235F" w14:paraId="30F709C1" w14:textId="77777777" w:rsidTr="3C825B0A">
        <w:tc>
          <w:tcPr>
            <w:tcW w:w="2605" w:type="dxa"/>
            <w:shd w:val="clear" w:color="auto" w:fill="F2F2F2" w:themeFill="background1" w:themeFillShade="F2"/>
          </w:tcPr>
          <w:p w14:paraId="30C388AA" w14:textId="2B03120B" w:rsidR="00A14A2B" w:rsidRPr="0055235F" w:rsidRDefault="3C825B0A" w:rsidP="3C825B0A">
            <w:pPr>
              <w:pStyle w:val="NormalWeb"/>
              <w:rPr>
                <w:rFonts w:ascii="Century Gothic" w:hAnsi="Century Gothic" w:cstheme="minorBidi"/>
              </w:rPr>
            </w:pPr>
            <w:r w:rsidRPr="3C825B0A">
              <w:rPr>
                <w:rFonts w:ascii="Century Gothic" w:hAnsi="Century Gothic" w:cstheme="minorBidi"/>
              </w:rPr>
              <w:t xml:space="preserve">NCII </w:t>
            </w:r>
            <w:r w:rsidRPr="3C825B0A">
              <w:rPr>
                <w:rFonts w:ascii="Century Gothic" w:hAnsi="Century Gothic" w:cstheme="minorBidi"/>
                <w:color w:val="262626" w:themeColor="text1" w:themeTint="D9"/>
              </w:rPr>
              <w:t xml:space="preserve">Intensive Intervention: A Practitioner’s Guide for Communicating With Parents and </w:t>
            </w:r>
            <w:r w:rsidRPr="3C825B0A">
              <w:rPr>
                <w:rFonts w:ascii="Century Gothic" w:hAnsi="Century Gothic" w:cstheme="minorBidi"/>
                <w:color w:val="262626" w:themeColor="text1" w:themeTint="D9"/>
              </w:rPr>
              <w:lastRenderedPageBreak/>
              <w:t>Families &amp; Tips for Families</w:t>
            </w:r>
          </w:p>
          <w:p w14:paraId="585EABDC" w14:textId="77777777" w:rsidR="00A14A2B" w:rsidRPr="0055235F" w:rsidRDefault="00A14A2B" w:rsidP="00CB7E98">
            <w:pPr>
              <w:rPr>
                <w:rFonts w:ascii="Century Gothic" w:hAnsi="Century Gothic"/>
              </w:rPr>
            </w:pPr>
          </w:p>
        </w:tc>
        <w:tc>
          <w:tcPr>
            <w:tcW w:w="6745" w:type="dxa"/>
          </w:tcPr>
          <w:p w14:paraId="42F4096A" w14:textId="7D35C384" w:rsidR="00A14A2B" w:rsidRPr="0055235F" w:rsidRDefault="3C825B0A" w:rsidP="3C825B0A">
            <w:pPr>
              <w:rPr>
                <w:rFonts w:ascii="Century Gothic" w:hAnsi="Century Gothic"/>
              </w:rPr>
            </w:pPr>
            <w:r w:rsidRPr="3C825B0A">
              <w:rPr>
                <w:rFonts w:ascii="Century Gothic" w:hAnsi="Century Gothic"/>
              </w:rPr>
              <w:lastRenderedPageBreak/>
              <w:t xml:space="preserve">After reviewing Harrison’s information, skim the National Center for Intensive Intervention (NCII): A Practitioner’s Guide for Communicating With Parents and Families and The NCII Tips for Families infographic. Consider how you will communicate </w:t>
            </w:r>
            <w:r w:rsidRPr="3C825B0A">
              <w:rPr>
                <w:rFonts w:ascii="Century Gothic" w:hAnsi="Century Gothic"/>
              </w:rPr>
              <w:lastRenderedPageBreak/>
              <w:t>Harrison’s progress in accessible and easy-to-understand terms for Mr. Reed.</w:t>
            </w:r>
          </w:p>
          <w:p w14:paraId="2719EFF7" w14:textId="77777777" w:rsidR="00A14A2B" w:rsidRPr="0055235F" w:rsidRDefault="00A14A2B" w:rsidP="00CB7E98">
            <w:pPr>
              <w:rPr>
                <w:rFonts w:ascii="Century Gothic" w:hAnsi="Century Gothic" w:cstheme="minorHAnsi"/>
              </w:rPr>
            </w:pPr>
          </w:p>
          <w:p w14:paraId="2917A302" w14:textId="77777777" w:rsidR="00A14A2B" w:rsidRPr="0055235F" w:rsidRDefault="00A14A2B" w:rsidP="00CB7E98">
            <w:pPr>
              <w:rPr>
                <w:rFonts w:ascii="Century Gothic" w:hAnsi="Century Gothic" w:cstheme="minorHAnsi"/>
              </w:rPr>
            </w:pPr>
            <w:r w:rsidRPr="0055235F">
              <w:rPr>
                <w:rFonts w:ascii="Century Gothic" w:hAnsi="Century Gothic" w:cstheme="minorHAnsi"/>
              </w:rPr>
              <w:t xml:space="preserve">Based on the information given, script out a brief explanation of Harrison’s progress, including positive trends and indicators of concern. You will include this in your meeting agenda. </w:t>
            </w:r>
          </w:p>
          <w:p w14:paraId="0AD55A1F" w14:textId="77777777" w:rsidR="00A14A2B" w:rsidRPr="0055235F" w:rsidRDefault="00A14A2B" w:rsidP="00CB7E98">
            <w:pPr>
              <w:rPr>
                <w:rFonts w:ascii="Century Gothic" w:hAnsi="Century Gothic"/>
              </w:rPr>
            </w:pPr>
          </w:p>
          <w:p w14:paraId="35EF1B4C" w14:textId="77777777" w:rsidR="00A14A2B" w:rsidRPr="0055235F" w:rsidRDefault="00A14A2B" w:rsidP="00CB7E98">
            <w:pPr>
              <w:rPr>
                <w:rFonts w:ascii="Century Gothic" w:hAnsi="Century Gothic"/>
              </w:rPr>
            </w:pPr>
          </w:p>
        </w:tc>
      </w:tr>
      <w:tr w:rsidR="00A14A2B" w:rsidRPr="0055235F" w14:paraId="1F9DC880" w14:textId="77777777" w:rsidTr="3C825B0A">
        <w:tc>
          <w:tcPr>
            <w:tcW w:w="2605" w:type="dxa"/>
            <w:shd w:val="clear" w:color="auto" w:fill="F2F2F2" w:themeFill="background1" w:themeFillShade="F2"/>
          </w:tcPr>
          <w:p w14:paraId="264C003E" w14:textId="77777777" w:rsidR="00A14A2B" w:rsidRDefault="00A14A2B" w:rsidP="00CB7E98">
            <w:pPr>
              <w:rPr>
                <w:rFonts w:ascii="Century Gothic" w:hAnsi="Century Gothic"/>
              </w:rPr>
            </w:pPr>
            <w:r w:rsidRPr="0055235F">
              <w:rPr>
                <w:rFonts w:ascii="Century Gothic" w:hAnsi="Century Gothic"/>
              </w:rPr>
              <w:lastRenderedPageBreak/>
              <w:t>Connor (2012)</w:t>
            </w:r>
          </w:p>
          <w:p w14:paraId="4CB21693" w14:textId="4B9C70A6" w:rsidR="00006108" w:rsidRPr="00C56FBB" w:rsidRDefault="004E55C4" w:rsidP="00006108">
            <w:pPr>
              <w:spacing w:after="0"/>
              <w:rPr>
                <w:rFonts w:ascii="Century Gothic" w:eastAsia="Times New Roman" w:hAnsi="Century Gothic" w:cs="Times New Roman"/>
                <w:lang w:eastAsia="en-US"/>
              </w:rPr>
            </w:pPr>
            <w:hyperlink r:id="rId5">
              <w:r w:rsidR="3C825B0A" w:rsidRPr="3C825B0A">
                <w:rPr>
                  <w:rStyle w:val="Hyperlink"/>
                  <w:rFonts w:ascii="Century Gothic" w:eastAsia="Times New Roman" w:hAnsi="Century Gothic" w:cs="Times New Roman"/>
                  <w:lang w:eastAsia="en-US"/>
                </w:rPr>
                <w:t xml:space="preserve">National Technical Assistance Center on Transition website, specifically the page entitled </w:t>
              </w:r>
              <w:r w:rsidR="3C825B0A" w:rsidRPr="3C825B0A">
                <w:rPr>
                  <w:rStyle w:val="Hyperlink"/>
                  <w:rFonts w:ascii="Century Gothic" w:eastAsia="Times New Roman" w:hAnsi="Century Gothic" w:cs="Times New Roman"/>
                  <w:i/>
                  <w:iCs/>
                  <w:lang w:eastAsia="en-US"/>
                </w:rPr>
                <w:t>Quality Transition Planning is a Process</w:t>
              </w:r>
            </w:hyperlink>
            <w:r w:rsidR="3C825B0A" w:rsidRPr="3C825B0A">
              <w:rPr>
                <w:rFonts w:ascii="Century Gothic" w:eastAsia="Times New Roman" w:hAnsi="Century Gothic" w:cs="Times New Roman"/>
                <w:i/>
                <w:iCs/>
                <w:lang w:eastAsia="en-US"/>
              </w:rPr>
              <w:t>.</w:t>
            </w:r>
            <w:r w:rsidR="3C825B0A" w:rsidRPr="3C825B0A">
              <w:rPr>
                <w:rFonts w:ascii="Century Gothic" w:eastAsia="Times New Roman" w:hAnsi="Century Gothic" w:cs="Times New Roman"/>
                <w:lang w:eastAsia="en-US"/>
              </w:rPr>
              <w:t xml:space="preserve"> </w:t>
            </w:r>
          </w:p>
          <w:p w14:paraId="103DEE1C" w14:textId="7CAA24A0" w:rsidR="00006108" w:rsidRPr="0055235F" w:rsidRDefault="00006108" w:rsidP="00CB7E98">
            <w:pPr>
              <w:rPr>
                <w:rFonts w:ascii="Century Gothic" w:hAnsi="Century Gothic"/>
              </w:rPr>
            </w:pPr>
          </w:p>
        </w:tc>
        <w:tc>
          <w:tcPr>
            <w:tcW w:w="6745" w:type="dxa"/>
          </w:tcPr>
          <w:p w14:paraId="32E4561B" w14:textId="7CEC7776" w:rsidR="00A14A2B" w:rsidRPr="0055235F" w:rsidRDefault="3C825B0A" w:rsidP="00CB7E98">
            <w:pPr>
              <w:rPr>
                <w:rFonts w:ascii="Century Gothic" w:hAnsi="Century Gothic"/>
              </w:rPr>
            </w:pPr>
            <w:r w:rsidRPr="3C825B0A">
              <w:rPr>
                <w:rFonts w:ascii="Century Gothic" w:hAnsi="Century Gothic"/>
              </w:rPr>
              <w:t xml:space="preserve">Even though Harrison is not yet 16, the IEP team is already looking ahead to his transition to postsecondary college and/or career. Skim the 21 tips and look at </w:t>
            </w:r>
            <w:r w:rsidRPr="3C825B0A">
              <w:rPr>
                <w:rFonts w:ascii="Century Gothic" w:hAnsi="Century Gothic"/>
                <w:i/>
                <w:iCs/>
              </w:rPr>
              <w:t>Table 3. Success Skills for College</w:t>
            </w:r>
            <w:r w:rsidRPr="3C825B0A">
              <w:rPr>
                <w:rFonts w:ascii="Century Gothic" w:hAnsi="Century Gothic"/>
              </w:rPr>
              <w:t>. Identify two to three skills that you can help support Harrison develop from this list during your own instruction. Write these skills in the space below and consider how you can include this in your meeting agenda.</w:t>
            </w:r>
          </w:p>
          <w:p w14:paraId="7CC80A8B" w14:textId="77777777" w:rsidR="00A14A2B" w:rsidRPr="0055235F" w:rsidRDefault="00A14A2B" w:rsidP="00CB7E98">
            <w:pPr>
              <w:rPr>
                <w:rFonts w:ascii="Century Gothic" w:hAnsi="Century Gothic"/>
              </w:rPr>
            </w:pPr>
          </w:p>
          <w:p w14:paraId="2149744E" w14:textId="4D33D7DE" w:rsidR="00A14A2B" w:rsidRPr="0055235F" w:rsidRDefault="3C825B0A" w:rsidP="00CB7E98">
            <w:pPr>
              <w:rPr>
                <w:rFonts w:ascii="Century Gothic" w:hAnsi="Century Gothic"/>
              </w:rPr>
            </w:pPr>
            <w:r w:rsidRPr="3C825B0A">
              <w:rPr>
                <w:rFonts w:ascii="Century Gothic" w:hAnsi="Century Gothic"/>
              </w:rPr>
              <w:t>Also use the Connor (2012) article and technical assistance website to ask Harrison’s father to learn more about Harrison’s future plans, hopes, and dreams. Write these questions in the space below and consider how you can include them in your meeting agenda.</w:t>
            </w:r>
          </w:p>
          <w:p w14:paraId="19FF86EA" w14:textId="77777777" w:rsidR="00A14A2B" w:rsidRPr="0055235F" w:rsidRDefault="00A14A2B" w:rsidP="00CB7E98">
            <w:pPr>
              <w:rPr>
                <w:rFonts w:ascii="Century Gothic" w:hAnsi="Century Gothic"/>
              </w:rPr>
            </w:pPr>
          </w:p>
          <w:p w14:paraId="7AE789C8" w14:textId="77777777" w:rsidR="00A14A2B" w:rsidRPr="0055235F" w:rsidRDefault="00A14A2B" w:rsidP="00CB7E98">
            <w:pPr>
              <w:rPr>
                <w:rFonts w:ascii="Century Gothic" w:hAnsi="Century Gothic"/>
              </w:rPr>
            </w:pPr>
            <w:r w:rsidRPr="0055235F">
              <w:rPr>
                <w:rFonts w:ascii="Century Gothic" w:hAnsi="Century Gothic"/>
              </w:rPr>
              <w:t xml:space="preserve"> </w:t>
            </w:r>
          </w:p>
        </w:tc>
      </w:tr>
      <w:tr w:rsidR="00A14A2B" w:rsidRPr="0055235F" w14:paraId="2C232801" w14:textId="77777777" w:rsidTr="3C825B0A">
        <w:tc>
          <w:tcPr>
            <w:tcW w:w="2605" w:type="dxa"/>
            <w:shd w:val="clear" w:color="auto" w:fill="F2F2F2" w:themeFill="background1" w:themeFillShade="F2"/>
          </w:tcPr>
          <w:p w14:paraId="0321A04F" w14:textId="77777777" w:rsidR="00A14A2B" w:rsidRPr="0055235F" w:rsidRDefault="00A14A2B" w:rsidP="00CB7E98">
            <w:pPr>
              <w:rPr>
                <w:rFonts w:ascii="Century Gothic" w:hAnsi="Century Gothic"/>
              </w:rPr>
            </w:pPr>
            <w:r w:rsidRPr="0055235F">
              <w:rPr>
                <w:rFonts w:ascii="Century Gothic" w:hAnsi="Century Gothic"/>
              </w:rPr>
              <w:t>Parent Resource Websites (listed below)</w:t>
            </w:r>
          </w:p>
          <w:p w14:paraId="3C0FA6F4" w14:textId="77777777" w:rsidR="00A14A2B" w:rsidRPr="0055235F" w:rsidRDefault="00A14A2B" w:rsidP="00CB7E98">
            <w:pPr>
              <w:rPr>
                <w:rFonts w:ascii="Century Gothic" w:hAnsi="Century Gothic"/>
              </w:rPr>
            </w:pPr>
          </w:p>
        </w:tc>
        <w:tc>
          <w:tcPr>
            <w:tcW w:w="6745" w:type="dxa"/>
          </w:tcPr>
          <w:p w14:paraId="3F84B795" w14:textId="77777777" w:rsidR="00A14A2B" w:rsidRPr="0055235F" w:rsidRDefault="00A14A2B" w:rsidP="00CB7E98">
            <w:pPr>
              <w:rPr>
                <w:rFonts w:ascii="Century Gothic" w:hAnsi="Century Gothic"/>
              </w:rPr>
            </w:pPr>
            <w:r w:rsidRPr="0055235F">
              <w:rPr>
                <w:rFonts w:ascii="Century Gothic" w:hAnsi="Century Gothic"/>
              </w:rPr>
              <w:t xml:space="preserve">Explore several parent advocacy resource websites. Pick one resource that might be helpful to share and copy/paste the resource in this section of the chart. </w:t>
            </w:r>
          </w:p>
          <w:p w14:paraId="6183B0E9" w14:textId="77777777" w:rsidR="00A14A2B" w:rsidRPr="0055235F" w:rsidRDefault="00A14A2B" w:rsidP="00CB7E98">
            <w:pPr>
              <w:rPr>
                <w:rFonts w:ascii="Century Gothic" w:hAnsi="Century Gothic"/>
              </w:rPr>
            </w:pPr>
          </w:p>
          <w:p w14:paraId="1426B60F" w14:textId="77777777" w:rsidR="00A14A2B" w:rsidRPr="0055235F" w:rsidRDefault="00A14A2B" w:rsidP="00CB7E98">
            <w:pPr>
              <w:rPr>
                <w:rFonts w:ascii="Century Gothic" w:hAnsi="Century Gothic"/>
              </w:rPr>
            </w:pPr>
            <w:r w:rsidRPr="0055235F">
              <w:rPr>
                <w:rFonts w:ascii="Century Gothic" w:hAnsi="Century Gothic"/>
              </w:rPr>
              <w:t xml:space="preserve"> </w:t>
            </w:r>
          </w:p>
        </w:tc>
      </w:tr>
      <w:tr w:rsidR="00A14A2B" w:rsidRPr="0055235F" w14:paraId="619548EF" w14:textId="77777777" w:rsidTr="3C825B0A">
        <w:tc>
          <w:tcPr>
            <w:tcW w:w="2605" w:type="dxa"/>
            <w:shd w:val="clear" w:color="auto" w:fill="F2F2F2" w:themeFill="background1" w:themeFillShade="F2"/>
          </w:tcPr>
          <w:p w14:paraId="5BC27DF0" w14:textId="77777777" w:rsidR="00A14A2B" w:rsidRPr="0055235F" w:rsidRDefault="00A14A2B" w:rsidP="00CB7E98">
            <w:pPr>
              <w:rPr>
                <w:rFonts w:ascii="Century Gothic" w:hAnsi="Century Gothic"/>
              </w:rPr>
            </w:pPr>
            <w:r w:rsidRPr="0055235F">
              <w:rPr>
                <w:rFonts w:ascii="Century Gothic" w:hAnsi="Century Gothic"/>
              </w:rPr>
              <w:t xml:space="preserve">Communication Rubric </w:t>
            </w:r>
          </w:p>
        </w:tc>
        <w:tc>
          <w:tcPr>
            <w:tcW w:w="6745" w:type="dxa"/>
          </w:tcPr>
          <w:p w14:paraId="4F663648" w14:textId="77777777" w:rsidR="00A14A2B" w:rsidRPr="0055235F" w:rsidRDefault="00A14A2B" w:rsidP="00CB7E98">
            <w:pPr>
              <w:rPr>
                <w:rFonts w:ascii="Century Gothic" w:hAnsi="Century Gothic"/>
              </w:rPr>
            </w:pPr>
            <w:r w:rsidRPr="0055235F">
              <w:rPr>
                <w:rFonts w:ascii="Century Gothic" w:hAnsi="Century Gothic"/>
              </w:rPr>
              <w:t>After reviewing the communication rubric:</w:t>
            </w:r>
          </w:p>
          <w:p w14:paraId="1F3D36AF" w14:textId="191FD015" w:rsidR="00A14A2B" w:rsidRPr="0055235F" w:rsidRDefault="3C825B0A" w:rsidP="00A14A2B">
            <w:pPr>
              <w:pStyle w:val="ListParagraph"/>
              <w:numPr>
                <w:ilvl w:val="0"/>
                <w:numId w:val="1"/>
              </w:numPr>
              <w:spacing w:after="0"/>
              <w:rPr>
                <w:rFonts w:ascii="Century Gothic" w:hAnsi="Century Gothic"/>
              </w:rPr>
            </w:pPr>
            <w:r w:rsidRPr="3C825B0A">
              <w:rPr>
                <w:rFonts w:ascii="Century Gothic" w:hAnsi="Century Gothic"/>
              </w:rPr>
              <w:lastRenderedPageBreak/>
              <w:t xml:space="preserve">Identify one to two communication skills that you believe to be a </w:t>
            </w:r>
            <w:r w:rsidRPr="3C825B0A">
              <w:rPr>
                <w:rFonts w:ascii="Century Gothic" w:hAnsi="Century Gothic"/>
                <w:b/>
                <w:bCs/>
              </w:rPr>
              <w:t>strength</w:t>
            </w:r>
            <w:r w:rsidRPr="3C825B0A">
              <w:rPr>
                <w:rFonts w:ascii="Century Gothic" w:hAnsi="Century Gothic"/>
                <w:i/>
                <w:iCs/>
              </w:rPr>
              <w:t xml:space="preserve"> before</w:t>
            </w:r>
            <w:r w:rsidRPr="3C825B0A">
              <w:rPr>
                <w:rFonts w:ascii="Century Gothic" w:hAnsi="Century Gothic"/>
              </w:rPr>
              <w:t xml:space="preserve"> engaging in the simulation.</w:t>
            </w:r>
          </w:p>
          <w:p w14:paraId="0A6798D7" w14:textId="77777777" w:rsidR="00A14A2B" w:rsidRPr="0055235F" w:rsidRDefault="00A14A2B" w:rsidP="00CB7E98">
            <w:pPr>
              <w:pStyle w:val="ListParagraph"/>
              <w:rPr>
                <w:rFonts w:ascii="Century Gothic" w:hAnsi="Century Gothic"/>
              </w:rPr>
            </w:pPr>
          </w:p>
          <w:p w14:paraId="435F2B99" w14:textId="77777777" w:rsidR="00A14A2B" w:rsidRPr="0055235F" w:rsidRDefault="00A14A2B" w:rsidP="00CB7E98">
            <w:pPr>
              <w:pStyle w:val="ListParagraph"/>
              <w:rPr>
                <w:rFonts w:ascii="Century Gothic" w:hAnsi="Century Gothic"/>
              </w:rPr>
            </w:pPr>
          </w:p>
          <w:p w14:paraId="35186EF7" w14:textId="77777777" w:rsidR="00A14A2B" w:rsidRPr="0055235F" w:rsidRDefault="00A14A2B" w:rsidP="00CB7E98">
            <w:pPr>
              <w:pStyle w:val="ListParagraph"/>
              <w:rPr>
                <w:rFonts w:ascii="Century Gothic" w:hAnsi="Century Gothic"/>
              </w:rPr>
            </w:pPr>
          </w:p>
          <w:p w14:paraId="0565C02B" w14:textId="0DB73455" w:rsidR="00A14A2B" w:rsidRPr="0055235F" w:rsidRDefault="3C825B0A" w:rsidP="00A14A2B">
            <w:pPr>
              <w:pStyle w:val="ListParagraph"/>
              <w:numPr>
                <w:ilvl w:val="0"/>
                <w:numId w:val="1"/>
              </w:numPr>
              <w:spacing w:after="0"/>
              <w:rPr>
                <w:rFonts w:ascii="Century Gothic" w:hAnsi="Century Gothic"/>
              </w:rPr>
            </w:pPr>
            <w:r w:rsidRPr="3C825B0A">
              <w:rPr>
                <w:rFonts w:ascii="Century Gothic" w:hAnsi="Century Gothic"/>
              </w:rPr>
              <w:t xml:space="preserve">Identify one to two communication skills that you believe to be an </w:t>
            </w:r>
            <w:r w:rsidRPr="3C825B0A">
              <w:rPr>
                <w:rFonts w:ascii="Century Gothic" w:hAnsi="Century Gothic"/>
                <w:b/>
                <w:bCs/>
              </w:rPr>
              <w:t>area for growth</w:t>
            </w:r>
            <w:r w:rsidRPr="3C825B0A">
              <w:rPr>
                <w:rFonts w:ascii="Century Gothic" w:hAnsi="Century Gothic"/>
                <w:i/>
                <w:iCs/>
              </w:rPr>
              <w:t xml:space="preserve"> before</w:t>
            </w:r>
            <w:r w:rsidRPr="3C825B0A">
              <w:rPr>
                <w:rFonts w:ascii="Century Gothic" w:hAnsi="Century Gothic"/>
              </w:rPr>
              <w:t xml:space="preserve"> engaging in the simulation.</w:t>
            </w:r>
          </w:p>
          <w:p w14:paraId="2B89DB35" w14:textId="77777777" w:rsidR="00A14A2B" w:rsidRPr="0055235F" w:rsidRDefault="00A14A2B" w:rsidP="00CB7E98">
            <w:pPr>
              <w:pStyle w:val="ListParagraph"/>
              <w:rPr>
                <w:rFonts w:ascii="Century Gothic" w:hAnsi="Century Gothic"/>
              </w:rPr>
            </w:pPr>
          </w:p>
          <w:p w14:paraId="62AB52D3" w14:textId="77777777" w:rsidR="00A14A2B" w:rsidRPr="0055235F" w:rsidRDefault="00A14A2B" w:rsidP="00CB7E98">
            <w:pPr>
              <w:rPr>
                <w:rFonts w:ascii="Century Gothic" w:hAnsi="Century Gothic"/>
              </w:rPr>
            </w:pPr>
          </w:p>
        </w:tc>
      </w:tr>
    </w:tbl>
    <w:p w14:paraId="371BE253" w14:textId="77777777" w:rsidR="00A14A2B" w:rsidRPr="0055235F" w:rsidRDefault="00A14A2B" w:rsidP="00A14A2B">
      <w:pPr>
        <w:spacing w:after="0" w:line="240" w:lineRule="auto"/>
        <w:rPr>
          <w:rFonts w:ascii="Century Gothic" w:hAnsi="Century Gothic"/>
        </w:rPr>
      </w:pPr>
    </w:p>
    <w:p w14:paraId="43C65A67" w14:textId="77777777" w:rsidR="00A14A2B" w:rsidRPr="0055235F" w:rsidRDefault="00A14A2B" w:rsidP="00A14A2B">
      <w:pPr>
        <w:rPr>
          <w:rFonts w:ascii="Century Gothic" w:hAnsi="Century Gothic"/>
          <w:b/>
          <w:bCs/>
          <w:sz w:val="32"/>
          <w:szCs w:val="32"/>
        </w:rPr>
      </w:pPr>
      <w:r w:rsidRPr="0055235F">
        <w:rPr>
          <w:rFonts w:ascii="Century Gothic" w:hAnsi="Century Gothic"/>
          <w:b/>
          <w:bCs/>
          <w:sz w:val="32"/>
          <w:szCs w:val="32"/>
        </w:rPr>
        <w:t>Parent Resource Websites</w:t>
      </w:r>
    </w:p>
    <w:p w14:paraId="2B86E980" w14:textId="77777777" w:rsidR="00A14A2B" w:rsidRPr="0055235F" w:rsidRDefault="004E55C4" w:rsidP="00A14A2B">
      <w:pPr>
        <w:rPr>
          <w:rFonts w:ascii="Century Gothic" w:hAnsi="Century Gothic"/>
          <w:b/>
          <w:bCs/>
        </w:rPr>
      </w:pPr>
      <w:hyperlink r:id="rId6" w:history="1">
        <w:r w:rsidR="00A14A2B" w:rsidRPr="0055235F">
          <w:rPr>
            <w:rStyle w:val="Hyperlink"/>
            <w:rFonts w:ascii="Century Gothic" w:hAnsi="Century Gothic"/>
            <w:b/>
            <w:bCs/>
          </w:rPr>
          <w:t>Center for Parent Information &amp; Resources</w:t>
        </w:r>
      </w:hyperlink>
    </w:p>
    <w:p w14:paraId="71B8A34C" w14:textId="01853E38" w:rsidR="00A14A2B" w:rsidRPr="0055235F" w:rsidRDefault="004E55C4" w:rsidP="00A14A2B">
      <w:pPr>
        <w:rPr>
          <w:rFonts w:ascii="Century Gothic" w:hAnsi="Century Gothic"/>
          <w:b/>
          <w:bCs/>
        </w:rPr>
      </w:pPr>
      <w:hyperlink r:id="rId7">
        <w:r w:rsidR="3C825B0A" w:rsidRPr="3C825B0A">
          <w:rPr>
            <w:rStyle w:val="Hyperlink"/>
            <w:rFonts w:ascii="Century Gothic" w:hAnsi="Century Gothic"/>
            <w:b/>
            <w:bCs/>
          </w:rPr>
          <w:t>PACER Center: Champions for Children With Disabilities</w:t>
        </w:r>
      </w:hyperlink>
    </w:p>
    <w:p w14:paraId="535D859B" w14:textId="77777777" w:rsidR="00A14A2B" w:rsidRPr="0055235F" w:rsidRDefault="004E55C4" w:rsidP="00A14A2B">
      <w:pPr>
        <w:shd w:val="clear" w:color="auto" w:fill="FFFFFF"/>
        <w:spacing w:beforeAutospacing="1" w:afterAutospacing="1"/>
        <w:rPr>
          <w:rFonts w:ascii="Century Gothic" w:eastAsia="Times New Roman" w:hAnsi="Century Gothic" w:cs="Times New Roman"/>
          <w:color w:val="2C2C3A"/>
        </w:rPr>
      </w:pPr>
      <w:hyperlink r:id="rId8" w:history="1">
        <w:r w:rsidR="00A14A2B" w:rsidRPr="0055235F">
          <w:rPr>
            <w:rStyle w:val="Hyperlink"/>
            <w:rFonts w:ascii="Century Gothic" w:eastAsia="Times New Roman" w:hAnsi="Century Gothic" w:cs="Times New Roman"/>
            <w:b/>
            <w:color w:val="0070C0"/>
          </w:rPr>
          <w:t>Autism Speaks</w:t>
        </w:r>
      </w:hyperlink>
      <w:r w:rsidR="00A14A2B" w:rsidRPr="0055235F">
        <w:rPr>
          <w:rFonts w:ascii="Century Gothic" w:eastAsia="Times New Roman" w:hAnsi="Century Gothic" w:cs="Times New Roman"/>
          <w:color w:val="0070C0"/>
        </w:rPr>
        <w:t xml:space="preserve"> </w:t>
      </w:r>
      <w:r w:rsidR="00A14A2B" w:rsidRPr="0055235F">
        <w:rPr>
          <w:rFonts w:ascii="Century Gothic" w:eastAsia="Times New Roman" w:hAnsi="Century Gothic" w:cs="Times New Roman"/>
          <w:color w:val="2C2C3A"/>
        </w:rPr>
        <w:t xml:space="preserve">provides information and resources from birth to death. </w:t>
      </w:r>
    </w:p>
    <w:p w14:paraId="45DB73D5" w14:textId="4EB3317A" w:rsidR="00A14A2B" w:rsidRPr="0055235F" w:rsidRDefault="004E55C4" w:rsidP="00A14A2B">
      <w:pPr>
        <w:shd w:val="clear" w:color="auto" w:fill="FFFFFF"/>
        <w:spacing w:beforeAutospacing="1" w:afterAutospacing="1"/>
        <w:rPr>
          <w:rFonts w:ascii="Century Gothic" w:eastAsia="Times New Roman" w:hAnsi="Century Gothic" w:cs="Times New Roman"/>
          <w:color w:val="2C2C3A"/>
        </w:rPr>
      </w:pPr>
      <w:hyperlink r:id="rId9" w:tgtFrame="_blank" w:history="1">
        <w:r w:rsidR="00A14A2B" w:rsidRPr="0055235F">
          <w:rPr>
            <w:rFonts w:ascii="Century Gothic" w:eastAsia="Times New Roman" w:hAnsi="Century Gothic" w:cs="Times New Roman"/>
            <w:b/>
            <w:bCs/>
            <w:color w:val="0073AA"/>
            <w:u w:val="single"/>
          </w:rPr>
          <w:t>ADDA</w:t>
        </w:r>
      </w:hyperlink>
      <w:r w:rsidR="00A14A2B" w:rsidRPr="0055235F">
        <w:rPr>
          <w:rFonts w:ascii="Century Gothic" w:eastAsia="Times New Roman" w:hAnsi="Century Gothic" w:cs="Times New Roman"/>
          <w:color w:val="2C2C3A"/>
        </w:rPr>
        <w:t xml:space="preserve"> provides information, </w:t>
      </w:r>
      <w:r w:rsidR="00AD597D" w:rsidRPr="0055235F">
        <w:rPr>
          <w:rFonts w:ascii="Century Gothic" w:eastAsia="Times New Roman" w:hAnsi="Century Gothic" w:cs="Times New Roman"/>
          <w:color w:val="2C2C3A"/>
        </w:rPr>
        <w:t>resources,</w:t>
      </w:r>
      <w:r w:rsidR="00A14A2B" w:rsidRPr="0055235F">
        <w:rPr>
          <w:rFonts w:ascii="Century Gothic" w:eastAsia="Times New Roman" w:hAnsi="Century Gothic" w:cs="Times New Roman"/>
          <w:color w:val="2C2C3A"/>
        </w:rPr>
        <w:t xml:space="preserve"> and networking opportunities to help adults with Attention Deficit/Hyperactivity Disorder (AD/HD).</w:t>
      </w:r>
    </w:p>
    <w:p w14:paraId="0EF79B22" w14:textId="1B2E3C4C" w:rsidR="00A14A2B" w:rsidRPr="0055235F" w:rsidRDefault="004E55C4" w:rsidP="3C825B0A">
      <w:pPr>
        <w:shd w:val="clear" w:color="auto" w:fill="FFFFFF" w:themeFill="background1"/>
        <w:spacing w:beforeAutospacing="1" w:afterAutospacing="1"/>
        <w:rPr>
          <w:rFonts w:ascii="Century Gothic" w:eastAsia="Times New Roman" w:hAnsi="Century Gothic" w:cs="Times New Roman"/>
          <w:color w:val="2C2C3A"/>
        </w:rPr>
      </w:pPr>
      <w:hyperlink r:id="rId10">
        <w:r w:rsidR="3C825B0A" w:rsidRPr="3C825B0A">
          <w:rPr>
            <w:rFonts w:ascii="Century Gothic" w:eastAsia="Times New Roman" w:hAnsi="Century Gothic" w:cs="Times New Roman"/>
            <w:b/>
            <w:bCs/>
            <w:color w:val="0073AA"/>
            <w:u w:val="single"/>
          </w:rPr>
          <w:t>Children and Adults with Attention Deficit/Hyperactivity Disorder (CHADD)</w:t>
        </w:r>
      </w:hyperlink>
      <w:r w:rsidR="3C825B0A" w:rsidRPr="3C825B0A">
        <w:rPr>
          <w:rFonts w:ascii="Century Gothic" w:eastAsia="Times New Roman" w:hAnsi="Century Gothic" w:cs="Times New Roman"/>
          <w:color w:val="2C2C3A"/>
        </w:rPr>
        <w:t> provides education, advocacy, and support for individuals with AD/HD.</w:t>
      </w:r>
    </w:p>
    <w:p w14:paraId="4C071848" w14:textId="08A22888" w:rsidR="00A14A2B" w:rsidRPr="0055235F" w:rsidRDefault="004E55C4" w:rsidP="3C825B0A">
      <w:pPr>
        <w:pStyle w:val="Heading2"/>
        <w:shd w:val="clear" w:color="auto" w:fill="FFFFFF" w:themeFill="background1"/>
        <w:spacing w:before="300" w:after="150"/>
        <w:rPr>
          <w:rFonts w:ascii="Century Gothic" w:hAnsi="Century Gothic"/>
          <w:color w:val="2C2C3A"/>
        </w:rPr>
      </w:pPr>
      <w:hyperlink r:id="rId11">
        <w:proofErr w:type="spellStart"/>
        <w:r w:rsidR="3C825B0A" w:rsidRPr="3C825B0A">
          <w:rPr>
            <w:rStyle w:val="Hyperlink"/>
            <w:rFonts w:ascii="Century Gothic" w:hAnsi="Century Gothic"/>
          </w:rPr>
          <w:t>GiGi's</w:t>
        </w:r>
        <w:proofErr w:type="spellEnd"/>
        <w:r w:rsidR="3C825B0A" w:rsidRPr="3C825B0A">
          <w:rPr>
            <w:rStyle w:val="Hyperlink"/>
            <w:rFonts w:ascii="Century Gothic" w:hAnsi="Century Gothic"/>
          </w:rPr>
          <w:t xml:space="preserve"> Playhouse</w:t>
        </w:r>
      </w:hyperlink>
      <w:r w:rsidR="3C825B0A" w:rsidRPr="3C825B0A">
        <w:rPr>
          <w:rFonts w:ascii="Century Gothic" w:hAnsi="Century Gothic"/>
          <w:color w:val="2C2C3A"/>
        </w:rPr>
        <w:t xml:space="preserve"> </w:t>
      </w:r>
      <w:r w:rsidR="3C825B0A" w:rsidRPr="3C825B0A">
        <w:rPr>
          <w:rFonts w:ascii="Century Gothic" w:hAnsi="Century Gothic" w:cs="Arial"/>
          <w:b w:val="0"/>
          <w:color w:val="000000" w:themeColor="text1"/>
        </w:rPr>
        <w:t>Our Mission and Purpose: To change the way the world views Down syndrome and to send a global message of acceptance for all. Our Vision: To see a world where individuals with Down syndrome are accepted and embraced in their families, schools, and communities. Our Niche: We change lives through consistent delivery of free educational, therapeutic-based, and career development programs for individuals with Down syndrome, their families, and the community, through a replicable playhouse model. Our Promise: A lifetime commitment to families.</w:t>
      </w:r>
    </w:p>
    <w:p w14:paraId="473B4D16" w14:textId="48929A37" w:rsidR="00A14A2B" w:rsidRPr="0055235F" w:rsidRDefault="004E55C4" w:rsidP="3C825B0A">
      <w:pPr>
        <w:shd w:val="clear" w:color="auto" w:fill="FFFFFF" w:themeFill="background1"/>
        <w:spacing w:beforeAutospacing="1" w:afterAutospacing="1"/>
        <w:rPr>
          <w:rFonts w:ascii="Century Gothic" w:eastAsia="Times New Roman" w:hAnsi="Century Gothic" w:cs="Times New Roman"/>
          <w:color w:val="2C2C3A"/>
        </w:rPr>
      </w:pPr>
      <w:hyperlink r:id="rId12">
        <w:r w:rsidR="3C825B0A" w:rsidRPr="3C825B0A">
          <w:rPr>
            <w:rFonts w:ascii="Century Gothic" w:eastAsia="Times New Roman" w:hAnsi="Century Gothic" w:cs="Times New Roman"/>
            <w:b/>
            <w:bCs/>
            <w:color w:val="0073AA"/>
            <w:u w:val="single"/>
          </w:rPr>
          <w:t>International Dyslexia Association (IDA)</w:t>
        </w:r>
      </w:hyperlink>
      <w:r w:rsidR="3C825B0A" w:rsidRPr="3C825B0A">
        <w:rPr>
          <w:rFonts w:ascii="Century Gothic" w:eastAsia="Times New Roman" w:hAnsi="Century Gothic" w:cs="Times New Roman"/>
          <w:color w:val="2C2C3A"/>
        </w:rPr>
        <w:t> is a non-profit organization dedicated to helping individuals with dyslexia, their families, and the communities that support them.</w:t>
      </w:r>
    </w:p>
    <w:p w14:paraId="4909110B" w14:textId="519D71BC" w:rsidR="00A14A2B" w:rsidRPr="0055235F" w:rsidRDefault="004E55C4" w:rsidP="3C825B0A">
      <w:pPr>
        <w:shd w:val="clear" w:color="auto" w:fill="FFFFFF" w:themeFill="background1"/>
        <w:spacing w:beforeAutospacing="1" w:afterAutospacing="1"/>
        <w:rPr>
          <w:rFonts w:ascii="Century Gothic" w:eastAsia="Times New Roman" w:hAnsi="Century Gothic" w:cs="Times New Roman"/>
          <w:color w:val="2C2C3A"/>
        </w:rPr>
      </w:pPr>
      <w:hyperlink r:id="rId13">
        <w:r w:rsidR="3C825B0A" w:rsidRPr="3C825B0A">
          <w:rPr>
            <w:rFonts w:ascii="Century Gothic" w:eastAsia="Times New Roman" w:hAnsi="Century Gothic" w:cs="Times New Roman"/>
            <w:b/>
            <w:bCs/>
            <w:color w:val="0073AA"/>
            <w:u w:val="single"/>
          </w:rPr>
          <w:t>Learning Ally</w:t>
        </w:r>
      </w:hyperlink>
      <w:r w:rsidR="3C825B0A" w:rsidRPr="3C825B0A">
        <w:rPr>
          <w:rFonts w:ascii="Century Gothic" w:eastAsia="Times New Roman" w:hAnsi="Century Gothic" w:cs="Times New Roman"/>
          <w:color w:val="2C2C3A"/>
        </w:rPr>
        <w:t xml:space="preserve"> (formerly Recording for the Blind &amp; Dyslexic) provides information on more than 80,000 recorded textbooks and other classroom materials, from fourth grade through postgraduate levels, available for loan. </w:t>
      </w:r>
      <w:r w:rsidR="3C825B0A" w:rsidRPr="3C825B0A">
        <w:rPr>
          <w:rFonts w:ascii="Century Gothic" w:eastAsia="Times New Roman" w:hAnsi="Century Gothic" w:cs="Times New Roman"/>
          <w:color w:val="2C2C3A"/>
        </w:rPr>
        <w:lastRenderedPageBreak/>
        <w:t>Individuals with learning disabilities are eligible to participate but must complete the certification requirements.</w:t>
      </w:r>
    </w:p>
    <w:p w14:paraId="7BDFBAD8" w14:textId="29E19AAE" w:rsidR="00A14A2B" w:rsidRPr="0055235F" w:rsidRDefault="004E55C4" w:rsidP="00A14A2B">
      <w:pPr>
        <w:shd w:val="clear" w:color="auto" w:fill="FFFFFF"/>
        <w:spacing w:beforeAutospacing="1" w:afterAutospacing="1"/>
        <w:rPr>
          <w:rFonts w:ascii="Century Gothic" w:eastAsia="Times New Roman" w:hAnsi="Century Gothic" w:cs="Times New Roman"/>
          <w:color w:val="2C2C3A"/>
        </w:rPr>
      </w:pPr>
      <w:hyperlink r:id="rId14" w:tgtFrame="_blank" w:history="1">
        <w:r w:rsidR="00A14A2B" w:rsidRPr="0055235F">
          <w:rPr>
            <w:rFonts w:ascii="Century Gothic" w:eastAsia="Times New Roman" w:hAnsi="Century Gothic" w:cs="Times New Roman"/>
            <w:b/>
            <w:bCs/>
            <w:color w:val="0073AA"/>
            <w:u w:val="single"/>
          </w:rPr>
          <w:t xml:space="preserve">LD </w:t>
        </w:r>
        <w:r w:rsidR="00AD597D">
          <w:rPr>
            <w:rFonts w:ascii="Century Gothic" w:eastAsia="Times New Roman" w:hAnsi="Century Gothic" w:cs="Times New Roman"/>
            <w:b/>
            <w:bCs/>
            <w:color w:val="0073AA"/>
            <w:u w:val="single"/>
          </w:rPr>
          <w:t>o</w:t>
        </w:r>
        <w:r w:rsidR="00A14A2B" w:rsidRPr="0055235F">
          <w:rPr>
            <w:rFonts w:ascii="Century Gothic" w:eastAsia="Times New Roman" w:hAnsi="Century Gothic" w:cs="Times New Roman"/>
            <w:b/>
            <w:bCs/>
            <w:color w:val="0073AA"/>
            <w:u w:val="single"/>
          </w:rPr>
          <w:t>n</w:t>
        </w:r>
        <w:r w:rsidR="00AD597D">
          <w:rPr>
            <w:rFonts w:ascii="Century Gothic" w:eastAsia="Times New Roman" w:hAnsi="Century Gothic" w:cs="Times New Roman"/>
            <w:b/>
            <w:bCs/>
            <w:color w:val="0073AA"/>
            <w:u w:val="single"/>
          </w:rPr>
          <w:t>l</w:t>
        </w:r>
        <w:r w:rsidR="00A14A2B" w:rsidRPr="0055235F">
          <w:rPr>
            <w:rFonts w:ascii="Century Gothic" w:eastAsia="Times New Roman" w:hAnsi="Century Gothic" w:cs="Times New Roman"/>
            <w:b/>
            <w:bCs/>
            <w:color w:val="0073AA"/>
            <w:u w:val="single"/>
          </w:rPr>
          <w:t>ine</w:t>
        </w:r>
      </w:hyperlink>
      <w:r w:rsidR="00A14A2B" w:rsidRPr="0055235F">
        <w:rPr>
          <w:rFonts w:ascii="Century Gothic" w:eastAsia="Times New Roman" w:hAnsi="Century Gothic" w:cs="Times New Roman"/>
          <w:color w:val="2C2C3A"/>
        </w:rPr>
        <w:t> offers information for parents, teachers, and other interested professionals in the areas of learning disabilities, legal issues, current research, instructional strategies, and personal stories.</w:t>
      </w:r>
    </w:p>
    <w:p w14:paraId="510FE73B" w14:textId="70015DEA" w:rsidR="00A14A2B" w:rsidRPr="0055235F" w:rsidRDefault="004E55C4" w:rsidP="3C825B0A">
      <w:pPr>
        <w:shd w:val="clear" w:color="auto" w:fill="FFFFFF" w:themeFill="background1"/>
        <w:spacing w:beforeAutospacing="1" w:afterAutospacing="1"/>
        <w:rPr>
          <w:rFonts w:ascii="Century Gothic" w:eastAsia="Times New Roman" w:hAnsi="Century Gothic" w:cs="Times New Roman"/>
          <w:color w:val="2C2C3A"/>
        </w:rPr>
      </w:pPr>
      <w:hyperlink r:id="rId15">
        <w:r w:rsidR="3C825B0A" w:rsidRPr="3C825B0A">
          <w:rPr>
            <w:rFonts w:ascii="Century Gothic" w:eastAsia="Times New Roman" w:hAnsi="Century Gothic" w:cs="Times New Roman"/>
            <w:b/>
            <w:bCs/>
            <w:color w:val="0073AA"/>
            <w:u w:val="single"/>
          </w:rPr>
          <w:t>National Association for the Education of African American Children With Learning Disabilities</w:t>
        </w:r>
      </w:hyperlink>
      <w:r w:rsidR="3C825B0A" w:rsidRPr="3C825B0A">
        <w:rPr>
          <w:rFonts w:ascii="Century Gothic" w:eastAsia="Times New Roman" w:hAnsi="Century Gothic" w:cs="Times New Roman"/>
          <w:color w:val="2C2C3A"/>
        </w:rPr>
        <w:t> includes information and resources provided by an established network of individuals and organizations experienced in minority research and special education. It also provides a parent resource network and publications for teachers, parents, and others.</w:t>
      </w:r>
    </w:p>
    <w:p w14:paraId="65B64191" w14:textId="0BE726C2" w:rsidR="00A14A2B" w:rsidRPr="0055235F" w:rsidRDefault="004E55C4" w:rsidP="3C825B0A">
      <w:pPr>
        <w:pStyle w:val="NormalWeb"/>
        <w:spacing w:before="0" w:beforeAutospacing="0" w:after="0" w:afterAutospacing="0"/>
        <w:textAlignment w:val="baseline"/>
        <w:rPr>
          <w:rFonts w:ascii="Century Gothic" w:hAnsi="Century Gothic"/>
          <w:color w:val="000000" w:themeColor="text1"/>
        </w:rPr>
      </w:pPr>
      <w:hyperlink r:id="rId16">
        <w:r w:rsidR="3C825B0A" w:rsidRPr="3C825B0A">
          <w:rPr>
            <w:rStyle w:val="Hyperlink"/>
            <w:rFonts w:ascii="Century Gothic" w:hAnsi="Century Gothic"/>
            <w:b/>
            <w:bCs/>
          </w:rPr>
          <w:t>National Down Syndrome Congress</w:t>
        </w:r>
      </w:hyperlink>
      <w:r w:rsidR="3C825B0A" w:rsidRPr="3C825B0A">
        <w:rPr>
          <w:rFonts w:ascii="Century Gothic" w:hAnsi="Century Gothic"/>
          <w:color w:val="2C2C3A"/>
        </w:rPr>
        <w:t xml:space="preserve"> </w:t>
      </w:r>
      <w:r w:rsidR="3C825B0A" w:rsidRPr="3C825B0A">
        <w:rPr>
          <w:rFonts w:ascii="Century Gothic" w:hAnsi="Century Gothic"/>
          <w:color w:val="000000" w:themeColor="text1"/>
        </w:rPr>
        <w:t>The National Down Syndrome Congress (NDSC) is a not-for-profit organization dedicated to an improved world for individuals with Down syndrome. Founded in 1973, it is the leading national resource of support and information for anyone touched by or seeking to learn about Down syndrome, from the moment of prenatal diagnosis through adulthood. The purpose of the NDSC is to promote the interests of people with Down syndrome and their families through advocacy, public awareness, and information. When we empower individuals and families from all demographic backgrounds, we reshape the way people understand and experience Down syndrome.</w:t>
      </w:r>
    </w:p>
    <w:p w14:paraId="1BFE3F4E" w14:textId="77777777" w:rsidR="00A14A2B" w:rsidRPr="0055235F" w:rsidRDefault="004E55C4" w:rsidP="00A14A2B">
      <w:pPr>
        <w:shd w:val="clear" w:color="auto" w:fill="FFFFFF"/>
        <w:spacing w:beforeAutospacing="1" w:afterAutospacing="1"/>
        <w:rPr>
          <w:rFonts w:ascii="Century Gothic" w:eastAsia="Times New Roman" w:hAnsi="Century Gothic" w:cs="Times New Roman"/>
          <w:color w:val="2C2C3A"/>
        </w:rPr>
      </w:pPr>
      <w:hyperlink r:id="rId17" w:tgtFrame="_blank" w:history="1">
        <w:r w:rsidR="00A14A2B" w:rsidRPr="0055235F">
          <w:rPr>
            <w:rFonts w:ascii="Century Gothic" w:eastAsia="Times New Roman" w:hAnsi="Century Gothic" w:cs="Times New Roman"/>
            <w:b/>
            <w:bCs/>
            <w:color w:val="0073AA"/>
            <w:u w:val="single"/>
          </w:rPr>
          <w:t>National Center for Learning Disabilities (NCLD)</w:t>
        </w:r>
      </w:hyperlink>
      <w:r w:rsidR="00A14A2B" w:rsidRPr="0055235F">
        <w:rPr>
          <w:rFonts w:ascii="Century Gothic" w:eastAsia="Times New Roman" w:hAnsi="Century Gothic" w:cs="Times New Roman"/>
          <w:color w:val="2C2C3A"/>
        </w:rPr>
        <w:t> seeks to raise public awareness and understanding, furnish national information and referrals, and arrange educational programs and legislative advocacy.</w:t>
      </w:r>
    </w:p>
    <w:p w14:paraId="03CF4ED5" w14:textId="77777777" w:rsidR="00A14A2B" w:rsidRPr="0055235F" w:rsidRDefault="004E55C4" w:rsidP="00A14A2B">
      <w:pPr>
        <w:shd w:val="clear" w:color="auto" w:fill="FFFFFF"/>
        <w:spacing w:beforeAutospacing="1" w:afterAutospacing="1"/>
        <w:rPr>
          <w:rFonts w:ascii="Century Gothic" w:eastAsia="Times New Roman" w:hAnsi="Century Gothic" w:cs="Times New Roman"/>
          <w:color w:val="2C2C3A"/>
        </w:rPr>
      </w:pPr>
      <w:hyperlink r:id="rId18" w:tgtFrame="_blank" w:history="1">
        <w:r w:rsidR="00A14A2B" w:rsidRPr="0055235F">
          <w:rPr>
            <w:rFonts w:ascii="Century Gothic" w:eastAsia="Times New Roman" w:hAnsi="Century Gothic" w:cs="Times New Roman"/>
            <w:b/>
            <w:bCs/>
            <w:color w:val="0073AA"/>
            <w:u w:val="single"/>
          </w:rPr>
          <w:t>National Coalition on Auditory Processing Disorders, Inc (NCAPD)</w:t>
        </w:r>
      </w:hyperlink>
      <w:r w:rsidR="00A14A2B" w:rsidRPr="0055235F">
        <w:rPr>
          <w:rFonts w:ascii="Century Gothic" w:eastAsia="Times New Roman" w:hAnsi="Century Gothic" w:cs="Times New Roman"/>
          <w:color w:val="2C2C3A"/>
        </w:rPr>
        <w:t> includes a state-by-state referral network.</w:t>
      </w:r>
    </w:p>
    <w:p w14:paraId="430FFD66" w14:textId="0CCDD00F" w:rsidR="00A14A2B" w:rsidRDefault="004E55C4" w:rsidP="00A14A2B">
      <w:pPr>
        <w:shd w:val="clear" w:color="auto" w:fill="FFFFFF"/>
        <w:spacing w:beforeAutospacing="1" w:afterAutospacing="1"/>
        <w:rPr>
          <w:rFonts w:ascii="Century Gothic" w:eastAsia="Times New Roman" w:hAnsi="Century Gothic" w:cs="Times New Roman"/>
          <w:color w:val="2C2C3A"/>
        </w:rPr>
      </w:pPr>
      <w:hyperlink r:id="rId19" w:tgtFrame="_blank" w:history="1">
        <w:r w:rsidR="00A14A2B" w:rsidRPr="0055235F">
          <w:rPr>
            <w:rFonts w:ascii="Century Gothic" w:eastAsia="Times New Roman" w:hAnsi="Century Gothic" w:cs="Times New Roman"/>
            <w:b/>
            <w:bCs/>
            <w:color w:val="0073AA"/>
            <w:u w:val="single"/>
          </w:rPr>
          <w:t>National Joint Committee on Learning Disabilities (NJCLD)</w:t>
        </w:r>
      </w:hyperlink>
      <w:r w:rsidR="00A14A2B" w:rsidRPr="0055235F">
        <w:rPr>
          <w:rFonts w:ascii="Century Gothic" w:eastAsia="Times New Roman" w:hAnsi="Century Gothic" w:cs="Times New Roman"/>
          <w:color w:val="2C2C3A"/>
        </w:rPr>
        <w:t> Founded in 1975, the National Joint Committee on Learning Disabilities (NJCLD) is a national committee of representatives of organizations committed to the education and welfare of individuals with learning disabilities.</w:t>
      </w:r>
    </w:p>
    <w:p w14:paraId="4EB37882" w14:textId="1806D328" w:rsidR="00006108" w:rsidRPr="0055235F" w:rsidRDefault="004E55C4" w:rsidP="00A14A2B">
      <w:pPr>
        <w:shd w:val="clear" w:color="auto" w:fill="FFFFFF"/>
        <w:spacing w:beforeAutospacing="1" w:afterAutospacing="1"/>
        <w:rPr>
          <w:rFonts w:ascii="Century Gothic" w:eastAsia="Times New Roman" w:hAnsi="Century Gothic" w:cs="Times New Roman"/>
          <w:color w:val="2C2C3A"/>
        </w:rPr>
      </w:pPr>
      <w:hyperlink r:id="rId20" w:history="1">
        <w:r w:rsidR="00006108" w:rsidRPr="00006108">
          <w:rPr>
            <w:rStyle w:val="Hyperlink"/>
            <w:b/>
            <w:bCs/>
            <w:sz w:val="28"/>
            <w:szCs w:val="28"/>
          </w:rPr>
          <w:t>National Technical Assistance Center on Transition</w:t>
        </w:r>
      </w:hyperlink>
      <w:r w:rsidR="00006108">
        <w:rPr>
          <w:rFonts w:ascii="Century Gothic" w:eastAsia="Times New Roman" w:hAnsi="Century Gothic" w:cs="Times New Roman"/>
          <w:color w:val="2C2C3A"/>
        </w:rPr>
        <w:t xml:space="preserve"> was funded by the U.S. Department of Education, Office of Special Education Programs in 2014. The website produced by this center contains information and resources for effective practice in the transition of students with disabilities into postsecondary environments and life. </w:t>
      </w:r>
    </w:p>
    <w:p w14:paraId="5778F87C" w14:textId="12F8ECA5" w:rsidR="00A14A2B" w:rsidRPr="0055235F" w:rsidRDefault="004E55C4" w:rsidP="00A14A2B">
      <w:pPr>
        <w:shd w:val="clear" w:color="auto" w:fill="FFFFFF"/>
        <w:spacing w:beforeAutospacing="1" w:afterAutospacing="1"/>
        <w:rPr>
          <w:rFonts w:ascii="Century Gothic" w:eastAsia="Times New Roman" w:hAnsi="Century Gothic" w:cs="Times New Roman"/>
          <w:color w:val="2C2C3A"/>
        </w:rPr>
      </w:pPr>
      <w:hyperlink r:id="rId21" w:tgtFrame="_blank" w:history="1">
        <w:r w:rsidR="00A14A2B" w:rsidRPr="0055235F">
          <w:rPr>
            <w:rFonts w:ascii="Century Gothic" w:eastAsia="Times New Roman" w:hAnsi="Century Gothic" w:cs="Times New Roman"/>
            <w:b/>
            <w:bCs/>
            <w:color w:val="0073AA"/>
            <w:u w:val="single"/>
          </w:rPr>
          <w:t>ReadingRockets.org</w:t>
        </w:r>
      </w:hyperlink>
      <w:r w:rsidR="00A14A2B" w:rsidRPr="0055235F">
        <w:rPr>
          <w:rFonts w:ascii="Century Gothic" w:eastAsia="Times New Roman" w:hAnsi="Century Gothic" w:cs="Times New Roman"/>
          <w:color w:val="2C2C3A"/>
        </w:rPr>
        <w:t xml:space="preserve"> provides detailed information about learning to read and strategies for supporting struggling readers at home, at school, and in the community. It offers news, practical information, expert advice, and </w:t>
      </w:r>
      <w:r w:rsidR="00A14A2B" w:rsidRPr="0055235F">
        <w:rPr>
          <w:rFonts w:ascii="Century Gothic" w:eastAsia="Times New Roman" w:hAnsi="Century Gothic" w:cs="Times New Roman"/>
          <w:color w:val="2C2C3A"/>
        </w:rPr>
        <w:lastRenderedPageBreak/>
        <w:t xml:space="preserve">resources for parents, teachers, tutors, </w:t>
      </w:r>
      <w:r w:rsidR="00AD597D" w:rsidRPr="0055235F">
        <w:rPr>
          <w:rFonts w:ascii="Century Gothic" w:eastAsia="Times New Roman" w:hAnsi="Century Gothic" w:cs="Times New Roman"/>
          <w:color w:val="2C2C3A"/>
        </w:rPr>
        <w:t>childcare</w:t>
      </w:r>
      <w:r w:rsidR="00A14A2B" w:rsidRPr="0055235F">
        <w:rPr>
          <w:rFonts w:ascii="Century Gothic" w:eastAsia="Times New Roman" w:hAnsi="Century Gothic" w:cs="Times New Roman"/>
          <w:color w:val="2C2C3A"/>
        </w:rPr>
        <w:t xml:space="preserve"> providers, and policy makers.</w:t>
      </w:r>
    </w:p>
    <w:p w14:paraId="56E1A35C" w14:textId="77777777" w:rsidR="00A14A2B" w:rsidRPr="0055235F" w:rsidRDefault="004E55C4" w:rsidP="00A14A2B">
      <w:pPr>
        <w:shd w:val="clear" w:color="auto" w:fill="FFFFFF"/>
        <w:spacing w:beforeAutospacing="1" w:afterAutospacing="1"/>
        <w:rPr>
          <w:rFonts w:ascii="Century Gothic" w:eastAsia="Times New Roman" w:hAnsi="Century Gothic" w:cs="Times New Roman"/>
          <w:color w:val="2C2C3A"/>
        </w:rPr>
      </w:pPr>
      <w:hyperlink r:id="rId22" w:tgtFrame="_blank" w:history="1">
        <w:r w:rsidR="00A14A2B" w:rsidRPr="0055235F">
          <w:rPr>
            <w:rFonts w:ascii="Century Gothic" w:eastAsia="Times New Roman" w:hAnsi="Century Gothic" w:cs="Times New Roman"/>
            <w:b/>
            <w:bCs/>
            <w:color w:val="0073AA"/>
            <w:u w:val="single"/>
          </w:rPr>
          <w:t>SmartKidswithLD.org</w:t>
        </w:r>
      </w:hyperlink>
      <w:r w:rsidR="00A14A2B" w:rsidRPr="0055235F">
        <w:rPr>
          <w:rFonts w:ascii="Century Gothic" w:eastAsia="Times New Roman" w:hAnsi="Century Gothic" w:cs="Times New Roman"/>
          <w:color w:val="2C2C3A"/>
        </w:rPr>
        <w:t> is the website of Smart Kids with Learning Disabilities, Inc., a non-profit organization dedicated to providing support to parents of children with learning disabilities and/or attention deficit disorders.</w:t>
      </w:r>
    </w:p>
    <w:p w14:paraId="2944D2FF" w14:textId="23F3328E" w:rsidR="00A14A2B" w:rsidRPr="0055235F" w:rsidRDefault="004E55C4" w:rsidP="00A14A2B">
      <w:pPr>
        <w:shd w:val="clear" w:color="auto" w:fill="FFFFFF"/>
        <w:spacing w:beforeAutospacing="1" w:afterAutospacing="1"/>
        <w:rPr>
          <w:rFonts w:ascii="Century Gothic" w:eastAsia="Times New Roman" w:hAnsi="Century Gothic" w:cs="Times New Roman"/>
          <w:color w:val="2C2C3A"/>
        </w:rPr>
      </w:pPr>
      <w:hyperlink r:id="rId23" w:history="1">
        <w:r w:rsidR="00A14A2B" w:rsidRPr="0055235F">
          <w:rPr>
            <w:rFonts w:ascii="Century Gothic" w:eastAsia="Times New Roman" w:hAnsi="Century Gothic" w:cs="Times New Roman"/>
            <w:b/>
            <w:bCs/>
            <w:color w:val="0073AA"/>
            <w:u w:val="single"/>
          </w:rPr>
          <w:t>Special Education Guide</w:t>
        </w:r>
      </w:hyperlink>
      <w:r w:rsidR="00A14A2B" w:rsidRPr="0055235F">
        <w:rPr>
          <w:rFonts w:ascii="Century Gothic" w:eastAsia="Times New Roman" w:hAnsi="Century Gothic" w:cs="Times New Roman"/>
          <w:color w:val="2C2C3A"/>
        </w:rPr>
        <w:t xml:space="preserve"> is a resource for mastering the terminology, </w:t>
      </w:r>
      <w:r w:rsidR="00AD597D" w:rsidRPr="0055235F">
        <w:rPr>
          <w:rFonts w:ascii="Century Gothic" w:eastAsia="Times New Roman" w:hAnsi="Century Gothic" w:cs="Times New Roman"/>
          <w:color w:val="2C2C3A"/>
        </w:rPr>
        <w:t>procedures,</w:t>
      </w:r>
      <w:r w:rsidR="00A14A2B" w:rsidRPr="0055235F">
        <w:rPr>
          <w:rFonts w:ascii="Century Gothic" w:eastAsia="Times New Roman" w:hAnsi="Century Gothic" w:cs="Times New Roman"/>
          <w:color w:val="2C2C3A"/>
        </w:rPr>
        <w:t xml:space="preserve"> and best practices in special education.</w:t>
      </w:r>
    </w:p>
    <w:p w14:paraId="505F3A8E" w14:textId="77777777" w:rsidR="00A14A2B" w:rsidRDefault="00A14A2B" w:rsidP="00A14A2B">
      <w:pPr>
        <w:spacing w:after="0" w:line="240" w:lineRule="auto"/>
        <w:rPr>
          <w:rFonts w:ascii="Century Gothic" w:hAnsi="Century Gothic"/>
          <w:b/>
          <w:bCs/>
          <w:sz w:val="32"/>
          <w:szCs w:val="32"/>
        </w:rPr>
      </w:pPr>
    </w:p>
    <w:p w14:paraId="062640DD" w14:textId="20B40170" w:rsidR="003C5FFF" w:rsidRDefault="004E55C4" w:rsidP="3C825B0A">
      <w:pPr>
        <w:rPr>
          <w:rFonts w:ascii="Century Gothic" w:hAnsi="Century Gothic"/>
          <w:b/>
          <w:bCs/>
          <w:sz w:val="32"/>
          <w:szCs w:val="32"/>
        </w:rPr>
      </w:pPr>
    </w:p>
    <w:sectPr w:rsidR="003C5F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503D3"/>
    <w:multiLevelType w:val="hybridMultilevel"/>
    <w:tmpl w:val="DCA4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941D5"/>
    <w:multiLevelType w:val="hybridMultilevel"/>
    <w:tmpl w:val="6FFA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2B"/>
    <w:rsid w:val="00006108"/>
    <w:rsid w:val="001A15FD"/>
    <w:rsid w:val="003F4B98"/>
    <w:rsid w:val="004C0340"/>
    <w:rsid w:val="004E55C4"/>
    <w:rsid w:val="00A14A2B"/>
    <w:rsid w:val="00AD597D"/>
    <w:rsid w:val="3C825B0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77C6"/>
  <w15:chartTrackingRefBased/>
  <w15:docId w15:val="{25E190E1-9DE8-4883-BFDA-A3E5C790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2B"/>
    <w:pPr>
      <w:spacing w:after="240"/>
    </w:pPr>
    <w:rPr>
      <w:rFonts w:eastAsiaTheme="minorEastAsia"/>
      <w:sz w:val="24"/>
      <w:szCs w:val="24"/>
      <w:lang w:val="en-US" w:eastAsia="ja-JP"/>
    </w:rPr>
  </w:style>
  <w:style w:type="paragraph" w:styleId="Heading2">
    <w:name w:val="heading 2"/>
    <w:basedOn w:val="Normal"/>
    <w:next w:val="Normal"/>
    <w:link w:val="Heading2Char"/>
    <w:qFormat/>
    <w:rsid w:val="00A14A2B"/>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4A2B"/>
    <w:rPr>
      <w:rFonts w:ascii="Arial" w:eastAsia="Times New Roman" w:hAnsi="Arial" w:cs="Times New Roman"/>
      <w:b/>
      <w:sz w:val="24"/>
      <w:szCs w:val="20"/>
      <w:lang w:val="en-US"/>
    </w:rPr>
  </w:style>
  <w:style w:type="table" w:styleId="TableGrid">
    <w:name w:val="Table Grid"/>
    <w:basedOn w:val="TableNormal"/>
    <w:uiPriority w:val="39"/>
    <w:rsid w:val="00A14A2B"/>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14A2B"/>
    <w:pPr>
      <w:ind w:left="720"/>
      <w:contextualSpacing/>
    </w:pPr>
  </w:style>
  <w:style w:type="character" w:styleId="Hyperlink">
    <w:name w:val="Hyperlink"/>
    <w:basedOn w:val="DefaultParagraphFont"/>
    <w:uiPriority w:val="99"/>
    <w:unhideWhenUsed/>
    <w:rsid w:val="00A14A2B"/>
    <w:rPr>
      <w:color w:val="0563C1" w:themeColor="hyperlink"/>
      <w:u w:val="single"/>
    </w:rPr>
  </w:style>
  <w:style w:type="paragraph" w:styleId="NormalWeb">
    <w:name w:val="Normal (Web)"/>
    <w:basedOn w:val="Normal"/>
    <w:uiPriority w:val="99"/>
    <w:unhideWhenUsed/>
    <w:rsid w:val="00A14A2B"/>
    <w:pPr>
      <w:spacing w:before="100" w:beforeAutospacing="1" w:after="100" w:afterAutospacing="1"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tismspeaks.org/resource-guide?state%5B211%5D=211" TargetMode="External"/><Relationship Id="rId13" Type="http://schemas.openxmlformats.org/officeDocument/2006/relationships/hyperlink" Target="http://www.learningally.org/" TargetMode="External"/><Relationship Id="rId18" Type="http://schemas.openxmlformats.org/officeDocument/2006/relationships/hyperlink" Target="http://www.audiologyonline.com/Articles/article_detail.asp?article_id=327" TargetMode="External"/><Relationship Id="rId3" Type="http://schemas.openxmlformats.org/officeDocument/2006/relationships/settings" Target="settings.xml"/><Relationship Id="rId21" Type="http://schemas.openxmlformats.org/officeDocument/2006/relationships/hyperlink" Target="http://www.readingrockets.org/" TargetMode="External"/><Relationship Id="rId7" Type="http://schemas.openxmlformats.org/officeDocument/2006/relationships/hyperlink" Target="https://www.pacer.org/" TargetMode="External"/><Relationship Id="rId12" Type="http://schemas.openxmlformats.org/officeDocument/2006/relationships/hyperlink" Target="http://www.interdys.org/" TargetMode="External"/><Relationship Id="rId17" Type="http://schemas.openxmlformats.org/officeDocument/2006/relationships/hyperlink" Target="http://www.ncld.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dsccenter.org/" TargetMode="External"/><Relationship Id="rId20" Type="http://schemas.openxmlformats.org/officeDocument/2006/relationships/hyperlink" Target="https://transitionta.org/home" TargetMode="External"/><Relationship Id="rId1" Type="http://schemas.openxmlformats.org/officeDocument/2006/relationships/numbering" Target="numbering.xml"/><Relationship Id="rId6" Type="http://schemas.openxmlformats.org/officeDocument/2006/relationships/hyperlink" Target="https://www.parentcenterhub.org/parentgroups/" TargetMode="External"/><Relationship Id="rId11" Type="http://schemas.openxmlformats.org/officeDocument/2006/relationships/hyperlink" Target="https://gigisplayhouse.org/?gclid=Cj0KCQjwpNr4BRDYARIsAADIx9xoyW54IJjgwZbx8x90STlZeBmLQeGLzIdq7R0fpFBhtUGzjBcurl8aAuBHEALw_wcB" TargetMode="External"/><Relationship Id="rId24" Type="http://schemas.openxmlformats.org/officeDocument/2006/relationships/fontTable" Target="fontTable.xml"/><Relationship Id="rId5" Type="http://schemas.openxmlformats.org/officeDocument/2006/relationships/hyperlink" Target="https://transitionta.org/transitionplanning" TargetMode="External"/><Relationship Id="rId15" Type="http://schemas.openxmlformats.org/officeDocument/2006/relationships/hyperlink" Target="http://www.aacld.org/" TargetMode="External"/><Relationship Id="rId23" Type="http://schemas.openxmlformats.org/officeDocument/2006/relationships/hyperlink" Target="http://www.specialeducationguide.com/" TargetMode="External"/><Relationship Id="rId10" Type="http://schemas.openxmlformats.org/officeDocument/2006/relationships/hyperlink" Target="http://www.chadd.org/" TargetMode="External"/><Relationship Id="rId19" Type="http://schemas.openxmlformats.org/officeDocument/2006/relationships/hyperlink" Target="http://www.ldonline.org/about/partners/njcld" TargetMode="External"/><Relationship Id="rId4" Type="http://schemas.openxmlformats.org/officeDocument/2006/relationships/webSettings" Target="webSettings.xml"/><Relationship Id="rId9" Type="http://schemas.openxmlformats.org/officeDocument/2006/relationships/hyperlink" Target="http://www.add.org/" TargetMode="External"/><Relationship Id="rId14" Type="http://schemas.openxmlformats.org/officeDocument/2006/relationships/hyperlink" Target="http://www.ldonline.org/" TargetMode="External"/><Relationship Id="rId22" Type="http://schemas.openxmlformats.org/officeDocument/2006/relationships/hyperlink" Target="http://www.smartkidswith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1373</Words>
  <Characters>7827</Characters>
  <Application>Microsoft Office Word</Application>
  <DocSecurity>0</DocSecurity>
  <Lines>65</Lines>
  <Paragraphs>18</Paragraphs>
  <ScaleCrop>false</ScaleCrop>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Karye</dc:creator>
  <cp:keywords/>
  <dc:description/>
  <cp:lastModifiedBy>Kinder,Micayla R</cp:lastModifiedBy>
  <cp:revision>6</cp:revision>
  <dcterms:created xsi:type="dcterms:W3CDTF">2021-04-20T19:45:00Z</dcterms:created>
  <dcterms:modified xsi:type="dcterms:W3CDTF">2021-07-21T18:15:00Z</dcterms:modified>
</cp:coreProperties>
</file>